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2E9A7989" w14:textId="77777777" w:rsidR="00727296" w:rsidRDefault="00727296" w:rsidP="0072729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77354A2B" w14:textId="77777777" w:rsidR="00727296" w:rsidRDefault="00727296" w:rsidP="0072729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526B45D0" w14:textId="77777777" w:rsidR="00727296" w:rsidRDefault="00727296" w:rsidP="0072729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78620F81" w14:textId="77777777" w:rsidR="00727296" w:rsidRPr="00912137" w:rsidRDefault="00727296" w:rsidP="0072729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7B878CC" w14:textId="3681DA24" w:rsidR="00034832" w:rsidRPr="00EE1B34" w:rsidRDefault="00034832" w:rsidP="00034832">
      <w:pPr>
        <w:shd w:val="clear" w:color="auto" w:fill="FFFFFF"/>
        <w:rPr>
          <w:rFonts w:ascii="Calibri" w:hAnsi="Calibri" w:cs="Arial"/>
          <w:color w:val="222222"/>
          <w:szCs w:val="22"/>
          <w:lang w:val="en-GB"/>
        </w:rPr>
      </w:pPr>
    </w:p>
    <w:p w14:paraId="56F28A2E" w14:textId="35E117DE" w:rsidR="00034832" w:rsidRPr="00EE1B34" w:rsidRDefault="00727296"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22 </w:t>
      </w:r>
      <w:r w:rsidR="005E1EDA">
        <w:rPr>
          <w:rFonts w:ascii="Calibri" w:hAnsi="Calibri" w:cs="Arial"/>
          <w:color w:val="222222"/>
          <w:szCs w:val="22"/>
          <w:lang w:val="en-GB"/>
        </w:rPr>
        <w:t xml:space="preserve">April </w:t>
      </w:r>
      <w:r>
        <w:rPr>
          <w:rFonts w:ascii="Calibri" w:hAnsi="Calibri" w:cs="Arial"/>
          <w:color w:val="222222"/>
          <w:szCs w:val="22"/>
          <w:lang w:val="en-GB"/>
        </w:rPr>
        <w:t>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41E997D5" w:rsidR="00034832" w:rsidRPr="001E47D4" w:rsidRDefault="00764110" w:rsidP="00034832">
      <w:pPr>
        <w:rPr>
          <w:rFonts w:ascii="Calibri" w:hAnsi="Calibri" w:cs="Arial"/>
          <w:b/>
          <w:bCs/>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727296" w:rsidRPr="001E47D4">
        <w:rPr>
          <w:rFonts w:ascii="Calibri" w:hAnsi="Calibri" w:cs="Arial"/>
          <w:b/>
          <w:bCs/>
          <w:szCs w:val="22"/>
          <w:lang w:val="en-GB"/>
        </w:rPr>
        <w:t>INET_RFP_</w:t>
      </w:r>
      <w:r w:rsidR="001E47D4" w:rsidRPr="001E47D4">
        <w:rPr>
          <w:rFonts w:ascii="Calibri" w:hAnsi="Calibri" w:cs="Arial"/>
          <w:b/>
          <w:bCs/>
          <w:szCs w:val="22"/>
          <w:lang w:val="en-GB"/>
        </w:rPr>
        <w:t>PR_00291133</w:t>
      </w:r>
      <w:r w:rsidR="009A2627" w:rsidRPr="001E47D4">
        <w:rPr>
          <w:rFonts w:ascii="Calibri" w:hAnsi="Calibri" w:cs="Arial"/>
          <w:b/>
          <w:bCs/>
          <w:color w:val="222222"/>
          <w:szCs w:val="22"/>
          <w:lang w:val="en-GB"/>
        </w:rPr>
        <w:t xml:space="preserve">  </w:t>
      </w:r>
      <w:r w:rsidR="009A2627" w:rsidRPr="001E47D4">
        <w:rPr>
          <w:rFonts w:ascii="Calibri" w:hAnsi="Calibri" w:cs="Arial"/>
          <w:b/>
          <w:bCs/>
          <w:i/>
          <w:szCs w:val="22"/>
          <w:lang w:val="en-GB"/>
        </w:rPr>
        <w:t>Localization of Supply Chain in DR</w:t>
      </w:r>
      <w:r w:rsidR="001E47D4" w:rsidRPr="001E47D4">
        <w:rPr>
          <w:rFonts w:ascii="Calibri" w:hAnsi="Calibri" w:cs="Arial"/>
          <w:b/>
          <w:bCs/>
          <w:i/>
          <w:szCs w:val="22"/>
          <w:lang w:val="en-GB"/>
        </w:rPr>
        <w:t>C</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339905A" w:rsidR="00034832" w:rsidRPr="00425E04" w:rsidRDefault="00034832" w:rsidP="00034832">
      <w:pPr>
        <w:rPr>
          <w:rFonts w:ascii="Calibri" w:hAnsi="Calibri" w:cs="Arial"/>
          <w:szCs w:val="22"/>
          <w:lang w:val="en-GB"/>
        </w:rPr>
      </w:pPr>
      <w:r w:rsidRPr="00425E04">
        <w:rPr>
          <w:rFonts w:ascii="Calibri" w:hAnsi="Calibri" w:cs="Arial"/>
          <w:szCs w:val="22"/>
          <w:lang w:val="en-GB"/>
        </w:rPr>
        <w:t>The Danish Refugee Council (DRC) has received a grant for the implementation of the humanitarian aid operation</w:t>
      </w:r>
      <w:r w:rsidR="00425E04" w:rsidRPr="00425E04">
        <w:rPr>
          <w:rFonts w:ascii="Calibri" w:hAnsi="Calibri" w:cs="Arial"/>
          <w:szCs w:val="22"/>
          <w:lang w:val="en-GB"/>
        </w:rPr>
        <w:t>.</w:t>
      </w:r>
      <w:r w:rsidRPr="00425E04">
        <w:rPr>
          <w:rFonts w:ascii="Calibri" w:hAnsi="Calibri" w:cs="Arial"/>
          <w:szCs w:val="22"/>
          <w:lang w:val="en-GB"/>
        </w:rPr>
        <w:t xml:space="preserve"> Part of this operation is the </w:t>
      </w:r>
      <w:r w:rsidR="004507AB" w:rsidRPr="00425E04">
        <w:rPr>
          <w:rFonts w:ascii="Calibri" w:hAnsi="Calibri" w:cs="Arial"/>
          <w:szCs w:val="22"/>
          <w:lang w:val="en-GB"/>
        </w:rPr>
        <w:t xml:space="preserve">consultancy services for </w:t>
      </w:r>
      <w:r w:rsidR="00425E04" w:rsidRPr="00425E04">
        <w:rPr>
          <w:rFonts w:ascii="Calibri" w:hAnsi="Calibri" w:cs="Arial"/>
          <w:i/>
          <w:szCs w:val="22"/>
          <w:lang w:val="en-GB"/>
        </w:rPr>
        <w:t>Localization of Supply Chain in DRC</w:t>
      </w:r>
      <w:r w:rsidRPr="00425E04">
        <w:rPr>
          <w:rFonts w:ascii="Calibri" w:hAnsi="Calibri" w:cs="Arial"/>
          <w:i/>
          <w:szCs w:val="22"/>
          <w:lang w:val="en-GB"/>
        </w:rPr>
        <w:t xml:space="preserve">. </w:t>
      </w:r>
      <w:r w:rsidRPr="00425E04">
        <w:rPr>
          <w:rFonts w:ascii="Calibri" w:hAnsi="Calibri" w:cs="Arial"/>
          <w:szCs w:val="22"/>
          <w:lang w:val="en-GB"/>
        </w:rPr>
        <w:t>Therefore, the DRC requests you to submit</w:t>
      </w:r>
      <w:r w:rsidR="004507AB" w:rsidRPr="00425E04">
        <w:rPr>
          <w:rFonts w:ascii="Calibri" w:hAnsi="Calibri" w:cs="Arial"/>
          <w:szCs w:val="22"/>
          <w:lang w:val="en-GB"/>
        </w:rPr>
        <w:t xml:space="preserve"> your proposal</w:t>
      </w:r>
      <w:r w:rsidR="005D598E" w:rsidRPr="00425E04">
        <w:rPr>
          <w:rFonts w:ascii="Calibri" w:hAnsi="Calibri" w:cs="Arial"/>
          <w:szCs w:val="22"/>
          <w:lang w:val="en-GB"/>
        </w:rPr>
        <w:t>. P</w:t>
      </w:r>
      <w:r w:rsidR="004507AB" w:rsidRPr="00425E04">
        <w:rPr>
          <w:rFonts w:ascii="Calibri" w:hAnsi="Calibri" w:cs="Arial"/>
          <w:szCs w:val="22"/>
          <w:lang w:val="en-GB"/>
        </w:rPr>
        <w:t xml:space="preserve">lease be guided </w:t>
      </w:r>
      <w:r w:rsidR="008A4A0F" w:rsidRPr="00425E04">
        <w:rPr>
          <w:rFonts w:ascii="Calibri" w:hAnsi="Calibri" w:cs="Arial"/>
          <w:szCs w:val="22"/>
          <w:lang w:val="en-GB"/>
        </w:rPr>
        <w:t xml:space="preserve">by </w:t>
      </w:r>
      <w:r w:rsidR="004507AB" w:rsidRPr="00425E04">
        <w:rPr>
          <w:rFonts w:ascii="Calibri" w:hAnsi="Calibri" w:cs="Arial"/>
          <w:szCs w:val="22"/>
          <w:lang w:val="en-GB"/>
        </w:rPr>
        <w:t>this RFP and the attached Terms of Reference (T</w:t>
      </w:r>
      <w:r w:rsidR="00192F18" w:rsidRPr="00425E04">
        <w:rPr>
          <w:rFonts w:ascii="Calibri" w:hAnsi="Calibri" w:cs="Arial"/>
          <w:szCs w:val="22"/>
          <w:lang w:val="en-GB"/>
        </w:rPr>
        <w:t>OR</w:t>
      </w:r>
      <w:r w:rsidR="004507AB" w:rsidRPr="00425E04">
        <w:rPr>
          <w:rFonts w:ascii="Calibri" w:hAnsi="Calibri" w:cs="Arial"/>
          <w:szCs w:val="22"/>
          <w:lang w:val="en-GB"/>
        </w:rPr>
        <w:t xml:space="preserve">) </w:t>
      </w:r>
      <w:r w:rsidR="008A4A0F" w:rsidRPr="00425E04">
        <w:rPr>
          <w:rFonts w:ascii="Calibri" w:hAnsi="Calibri" w:cs="Arial"/>
          <w:szCs w:val="22"/>
          <w:lang w:val="en-GB"/>
        </w:rPr>
        <w:t>A</w:t>
      </w:r>
      <w:r w:rsidR="004507AB" w:rsidRPr="00425E04">
        <w:rPr>
          <w:rFonts w:ascii="Calibri" w:hAnsi="Calibri" w:cs="Arial"/>
          <w:szCs w:val="22"/>
          <w:lang w:val="en-GB"/>
        </w:rPr>
        <w:t xml:space="preserve">nnex </w:t>
      </w:r>
      <w:r w:rsidR="00425E04" w:rsidRPr="00425E04">
        <w:rPr>
          <w:rFonts w:ascii="Calibri" w:hAnsi="Calibri" w:cs="Arial"/>
          <w:i/>
          <w:szCs w:val="22"/>
          <w:lang w:val="en-GB"/>
        </w:rPr>
        <w:t>F</w:t>
      </w:r>
      <w:r w:rsidR="004507AB" w:rsidRPr="00425E04">
        <w:rPr>
          <w:rFonts w:ascii="Calibri" w:hAnsi="Calibri" w:cs="Arial"/>
          <w:szCs w:val="22"/>
          <w:lang w:val="en-GB"/>
        </w:rPr>
        <w:t>.</w:t>
      </w:r>
      <w:r w:rsidRPr="00425E04">
        <w:rPr>
          <w:rFonts w:ascii="Calibri" w:hAnsi="Calibri" w:cs="Arial"/>
          <w:szCs w:val="22"/>
          <w:lang w:val="en-GB"/>
        </w:rPr>
        <w:t xml:space="preserve"> </w:t>
      </w:r>
    </w:p>
    <w:p w14:paraId="4C27728F" w14:textId="525277A0" w:rsidR="004E50BA" w:rsidRPr="00425E04" w:rsidRDefault="004E50BA" w:rsidP="00034832">
      <w:pPr>
        <w:rPr>
          <w:rFonts w:ascii="Calibri" w:hAnsi="Calibri" w:cs="Arial"/>
          <w:szCs w:val="22"/>
          <w:lang w:val="en-GB"/>
        </w:rPr>
      </w:pPr>
      <w:r w:rsidRPr="00425E04">
        <w:rPr>
          <w:rFonts w:ascii="Calibri" w:hAnsi="Calibri" w:cs="Arial"/>
          <w:szCs w:val="22"/>
          <w:lang w:val="en-GB"/>
        </w:rPr>
        <w:t xml:space="preserve">Your proposal must be expressed in </w:t>
      </w:r>
      <w:r w:rsidR="00425E04" w:rsidRPr="00425E04">
        <w:rPr>
          <w:rFonts w:ascii="Calibri" w:hAnsi="Calibri" w:cs="Arial"/>
          <w:i/>
          <w:szCs w:val="22"/>
          <w:lang w:val="en-GB"/>
        </w:rPr>
        <w:t>English</w:t>
      </w:r>
      <w:r w:rsidRPr="00425E04">
        <w:rPr>
          <w:rFonts w:ascii="Calibri" w:hAnsi="Calibri" w:cs="Arial"/>
          <w:szCs w:val="22"/>
          <w:lang w:val="en-GB"/>
        </w:rPr>
        <w:t xml:space="preserve"> and valid for a minimum period of </w:t>
      </w:r>
      <w:r w:rsidR="00425E04" w:rsidRPr="00425E04">
        <w:rPr>
          <w:rFonts w:ascii="Calibri" w:hAnsi="Calibri" w:cs="Arial"/>
          <w:i/>
          <w:szCs w:val="22"/>
          <w:lang w:val="en-GB"/>
        </w:rPr>
        <w:t xml:space="preserve">60 </w:t>
      </w:r>
      <w:r w:rsidRPr="00425E04">
        <w:rPr>
          <w:rFonts w:ascii="Calibri" w:hAnsi="Calibri" w:cs="Arial"/>
          <w:szCs w:val="22"/>
          <w:lang w:val="en-GB"/>
        </w:rPr>
        <w:t>days.</w:t>
      </w:r>
      <w:r w:rsidR="00425E04" w:rsidRPr="00425E04">
        <w:rPr>
          <w:rFonts w:ascii="Calibri" w:hAnsi="Calibri" w:cs="Arial"/>
          <w:szCs w:val="22"/>
          <w:lang w:val="en-GB"/>
        </w:rPr>
        <w:t xml:space="preserve"> </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7740CFE" w:rsidR="00141F35" w:rsidRPr="00E9578F" w:rsidRDefault="003B34A7" w:rsidP="008B6504">
            <w:pPr>
              <w:pStyle w:val="ACBody2"/>
              <w:tabs>
                <w:tab w:val="left" w:pos="7722"/>
              </w:tabs>
              <w:spacing w:after="0"/>
              <w:ind w:left="0"/>
              <w:jc w:val="left"/>
              <w:rPr>
                <w:rFonts w:ascii="Calibri" w:eastAsia="Calibri" w:hAnsi="Calibri" w:cs="Calibri"/>
                <w:sz w:val="20"/>
                <w:lang w:val="en-GB" w:eastAsia="en-GB"/>
              </w:rPr>
            </w:pPr>
            <w:r w:rsidRPr="00E9578F">
              <w:rPr>
                <w:rFonts w:ascii="Calibri" w:eastAsia="Calibri" w:hAnsi="Calibri" w:cs="Calibri"/>
                <w:sz w:val="20"/>
                <w:lang w:val="en-GB" w:eastAsia="en-GB"/>
              </w:rPr>
              <w:t xml:space="preserve">26 April </w:t>
            </w:r>
            <w:r w:rsidR="005667D5" w:rsidRPr="00E9578F">
              <w:rPr>
                <w:rFonts w:ascii="Calibri" w:eastAsia="Calibri" w:hAnsi="Calibri" w:cs="Calibri"/>
                <w:sz w:val="20"/>
                <w:lang w:val="en-GB" w:eastAsia="en-GB"/>
              </w:rPr>
              <w:t>2024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A4CA889" w:rsidR="00141F35" w:rsidRPr="00E9578F" w:rsidRDefault="00E9578F" w:rsidP="008B6504">
            <w:pPr>
              <w:pStyle w:val="ACBody2"/>
              <w:tabs>
                <w:tab w:val="left" w:pos="7722"/>
              </w:tabs>
              <w:spacing w:after="0"/>
              <w:ind w:left="0"/>
              <w:jc w:val="left"/>
              <w:rPr>
                <w:rFonts w:ascii="Calibri" w:eastAsia="Calibri" w:hAnsi="Calibri" w:cs="Calibri"/>
                <w:sz w:val="20"/>
                <w:lang w:val="en-GB" w:eastAsia="en-GB"/>
              </w:rPr>
            </w:pPr>
            <w:r w:rsidRPr="00E9578F">
              <w:rPr>
                <w:rFonts w:ascii="Calibri" w:eastAsia="Calibri" w:hAnsi="Calibri" w:cs="Calibri"/>
                <w:sz w:val="20"/>
                <w:lang w:val="en-GB" w:eastAsia="en-GB"/>
              </w:rPr>
              <w:t>07 May</w:t>
            </w:r>
            <w:r w:rsidR="00A5325D" w:rsidRPr="00E9578F">
              <w:rPr>
                <w:rFonts w:ascii="Calibri" w:eastAsia="Calibri" w:hAnsi="Calibri" w:cs="Calibri"/>
                <w:sz w:val="20"/>
                <w:lang w:val="en-GB" w:eastAsia="en-GB"/>
              </w:rPr>
              <w:t xml:space="preserve"> 2024 at 16:00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147D069D" w:rsidR="00141F35" w:rsidRPr="00E9578F" w:rsidRDefault="003B34A7" w:rsidP="008B6504">
            <w:pPr>
              <w:pStyle w:val="ACBody2"/>
              <w:tabs>
                <w:tab w:val="left" w:pos="7722"/>
              </w:tabs>
              <w:spacing w:after="0"/>
              <w:ind w:left="0"/>
              <w:jc w:val="left"/>
              <w:rPr>
                <w:rFonts w:ascii="Calibri" w:eastAsia="Calibri" w:hAnsi="Calibri" w:cs="Calibri"/>
                <w:sz w:val="20"/>
                <w:lang w:val="en-GB" w:eastAsia="en-GB"/>
              </w:rPr>
            </w:pPr>
            <w:r w:rsidRPr="00E9578F">
              <w:rPr>
                <w:rFonts w:ascii="Calibri" w:eastAsia="Calibri" w:hAnsi="Calibri" w:cs="Calibri"/>
                <w:sz w:val="20"/>
                <w:lang w:val="en-GB" w:eastAsia="en-GB"/>
              </w:rPr>
              <w:t xml:space="preserve">12 May </w:t>
            </w:r>
            <w:r w:rsidR="00A5325D" w:rsidRPr="00E9578F">
              <w:rPr>
                <w:rFonts w:ascii="Calibri" w:eastAsia="Calibri" w:hAnsi="Calibri" w:cs="Calibri"/>
                <w:sz w:val="20"/>
                <w:lang w:val="en-GB" w:eastAsia="en-GB"/>
              </w:rPr>
              <w:t>2024 at 16:00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D7070A"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D7070A">
              <w:rPr>
                <w:rFonts w:ascii="Calibri" w:eastAsia="Calibri" w:hAnsi="Calibri" w:cs="Calibri"/>
                <w:color w:val="000000"/>
                <w:sz w:val="20"/>
                <w:lang w:val="en-GB" w:eastAsia="en-GB"/>
              </w:rPr>
              <w:t>Tender Opening Location</w:t>
            </w:r>
          </w:p>
        </w:tc>
        <w:tc>
          <w:tcPr>
            <w:tcW w:w="2497" w:type="pct"/>
          </w:tcPr>
          <w:p w14:paraId="2EBBC4F9" w14:textId="4E80A9DF" w:rsidR="00141F35" w:rsidRPr="00E9578F" w:rsidRDefault="00A5325D" w:rsidP="008B6504">
            <w:pPr>
              <w:pStyle w:val="ACBody2"/>
              <w:tabs>
                <w:tab w:val="left" w:pos="7722"/>
              </w:tabs>
              <w:spacing w:after="0"/>
              <w:ind w:left="0"/>
              <w:jc w:val="left"/>
              <w:rPr>
                <w:rFonts w:ascii="Calibri" w:eastAsia="Calibri" w:hAnsi="Calibri" w:cs="Calibri"/>
                <w:sz w:val="20"/>
                <w:lang w:val="en-GB" w:eastAsia="en-GB"/>
              </w:rPr>
            </w:pPr>
            <w:r w:rsidRPr="00E9578F">
              <w:rPr>
                <w:rFonts w:ascii="Calibri" w:eastAsia="Calibri" w:hAnsi="Calibri" w:cs="Calibri"/>
                <w:sz w:val="20"/>
                <w:lang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D7070A" w:rsidRDefault="00141F35" w:rsidP="008B6504">
            <w:pPr>
              <w:pStyle w:val="ACBody2"/>
              <w:tabs>
                <w:tab w:val="left" w:pos="7722"/>
              </w:tabs>
              <w:spacing w:after="0"/>
              <w:ind w:left="0"/>
              <w:jc w:val="left"/>
              <w:rPr>
                <w:rFonts w:ascii="Calibri" w:hAnsi="Calibri"/>
                <w:color w:val="000000"/>
                <w:sz w:val="20"/>
                <w:lang w:val="en-GB" w:eastAsia="en-GB"/>
              </w:rPr>
            </w:pPr>
            <w:r w:rsidRPr="00D7070A">
              <w:rPr>
                <w:rFonts w:ascii="Calibri" w:hAnsi="Calibri"/>
                <w:color w:val="000000"/>
                <w:sz w:val="20"/>
                <w:lang w:val="en-GB" w:eastAsia="en-GB"/>
              </w:rPr>
              <w:t xml:space="preserve">Tender Opening Date and time </w:t>
            </w:r>
          </w:p>
        </w:tc>
        <w:tc>
          <w:tcPr>
            <w:tcW w:w="2497" w:type="pct"/>
          </w:tcPr>
          <w:p w14:paraId="058CE8E1" w14:textId="35940CC5" w:rsidR="00141F35" w:rsidRPr="00E9578F" w:rsidRDefault="00157129" w:rsidP="008B6504">
            <w:pPr>
              <w:pStyle w:val="ACBody2"/>
              <w:tabs>
                <w:tab w:val="left" w:pos="7722"/>
              </w:tabs>
              <w:spacing w:after="0"/>
              <w:ind w:left="0"/>
              <w:jc w:val="left"/>
              <w:rPr>
                <w:rFonts w:ascii="Calibri" w:eastAsia="Calibri" w:hAnsi="Calibri" w:cs="Calibri"/>
                <w:sz w:val="20"/>
                <w:lang w:val="en-GB" w:eastAsia="en-GB"/>
              </w:rPr>
            </w:pPr>
            <w:r w:rsidRPr="00E9578F">
              <w:rPr>
                <w:rFonts w:ascii="Calibri" w:eastAsia="Calibri" w:hAnsi="Calibri" w:cs="Calibri"/>
                <w:sz w:val="20"/>
                <w:lang w:val="en-GB" w:eastAsia="en-GB"/>
              </w:rPr>
              <w:t>T</w:t>
            </w:r>
            <w:r w:rsidR="00A5325D" w:rsidRPr="00E9578F">
              <w:rPr>
                <w:rFonts w:ascii="Calibri" w:eastAsia="Calibri" w:hAnsi="Calibri" w:cs="Calibri"/>
                <w:sz w:val="20"/>
                <w:lang w:val="en-GB" w:eastAsia="en-GB"/>
              </w:rPr>
              <w: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456D5EB2" w:rsidR="00764110" w:rsidRPr="003715B6" w:rsidRDefault="00764110" w:rsidP="005F1AB0">
      <w:pPr>
        <w:numPr>
          <w:ilvl w:val="0"/>
          <w:numId w:val="63"/>
        </w:numPr>
        <w:shd w:val="clear" w:color="auto" w:fill="FFFFFF" w:themeFill="background1"/>
        <w:ind w:left="360"/>
        <w:contextualSpacing/>
        <w:rPr>
          <w:rFonts w:cs="Arial"/>
          <w:szCs w:val="22"/>
        </w:rPr>
      </w:pPr>
      <w:r w:rsidRPr="003715B6">
        <w:rPr>
          <w:rFonts w:cs="Arial"/>
          <w:szCs w:val="22"/>
        </w:rPr>
        <w:t xml:space="preserve">This RFP is launched for the purpose of establishing a </w:t>
      </w:r>
      <w:r w:rsidR="004507AB" w:rsidRPr="003715B6">
        <w:rPr>
          <w:rFonts w:cs="Arial"/>
          <w:szCs w:val="22"/>
        </w:rPr>
        <w:t>contract</w:t>
      </w:r>
      <w:r w:rsidRPr="003715B6">
        <w:rPr>
          <w:rFonts w:cs="Arial"/>
          <w:szCs w:val="22"/>
        </w:rPr>
        <w:t xml:space="preserve"> with the </w:t>
      </w:r>
      <w:r w:rsidR="004E50BA" w:rsidRPr="003715B6">
        <w:rPr>
          <w:rFonts w:cs="Arial"/>
          <w:szCs w:val="22"/>
        </w:rPr>
        <w:t xml:space="preserve">provider </w:t>
      </w:r>
      <w:r w:rsidRPr="003715B6">
        <w:rPr>
          <w:rFonts w:cs="Arial"/>
          <w:szCs w:val="22"/>
        </w:rPr>
        <w:t xml:space="preserve">for the </w:t>
      </w:r>
      <w:r w:rsidR="004E50BA" w:rsidRPr="003715B6">
        <w:rPr>
          <w:rFonts w:cs="Arial"/>
          <w:szCs w:val="22"/>
        </w:rPr>
        <w:t xml:space="preserve">consultancy services </w:t>
      </w:r>
      <w:r w:rsidR="005F1AB0" w:rsidRPr="003715B6">
        <w:rPr>
          <w:rFonts w:cs="Arial"/>
          <w:szCs w:val="22"/>
        </w:rPr>
        <w:t>for advancing the Danish Refugee Council's strategic goal of localizing the supply chain</w:t>
      </w:r>
      <w:r w:rsidR="00ED1402">
        <w:rPr>
          <w:rFonts w:cs="Arial"/>
          <w:szCs w:val="22"/>
        </w:rPr>
        <w:t>.</w:t>
      </w:r>
    </w:p>
    <w:p w14:paraId="26803DA8" w14:textId="253F3F66" w:rsidR="00764110" w:rsidRPr="003715B6" w:rsidRDefault="00764110" w:rsidP="005F1AB0">
      <w:pPr>
        <w:numPr>
          <w:ilvl w:val="0"/>
          <w:numId w:val="63"/>
        </w:numPr>
        <w:shd w:val="clear" w:color="auto" w:fill="FFFFFF" w:themeFill="background1"/>
        <w:ind w:left="360"/>
        <w:contextualSpacing/>
        <w:rPr>
          <w:rFonts w:cs="Arial"/>
          <w:szCs w:val="22"/>
        </w:rPr>
      </w:pPr>
      <w:r w:rsidRPr="003715B6">
        <w:rPr>
          <w:rFonts w:cs="Arial"/>
          <w:szCs w:val="22"/>
        </w:rPr>
        <w:t xml:space="preserve">DRC may choose to cancel the </w:t>
      </w:r>
      <w:r w:rsidR="00D22AC2" w:rsidRPr="003715B6">
        <w:rPr>
          <w:rFonts w:cs="Arial"/>
          <w:szCs w:val="22"/>
        </w:rPr>
        <w:t xml:space="preserve">contract </w:t>
      </w:r>
      <w:r w:rsidRPr="003715B6">
        <w:rPr>
          <w:rFonts w:cs="Arial"/>
          <w:szCs w:val="22"/>
        </w:rPr>
        <w:t>if deemed necessary.</w:t>
      </w:r>
    </w:p>
    <w:p w14:paraId="3A201B4B" w14:textId="43010EE3" w:rsidR="003715B6" w:rsidRPr="003715B6" w:rsidRDefault="00764110" w:rsidP="005F1AB0">
      <w:pPr>
        <w:numPr>
          <w:ilvl w:val="0"/>
          <w:numId w:val="63"/>
        </w:numPr>
        <w:shd w:val="clear" w:color="auto" w:fill="FFFFFF" w:themeFill="background1"/>
        <w:ind w:left="360"/>
        <w:contextualSpacing/>
        <w:rPr>
          <w:rFonts w:cs="Arial"/>
          <w:szCs w:val="22"/>
        </w:rPr>
      </w:pPr>
      <w:r w:rsidRPr="003715B6">
        <w:rPr>
          <w:rFonts w:cs="Arial"/>
          <w:spacing w:val="-3"/>
          <w:szCs w:val="22"/>
        </w:rPr>
        <w:t xml:space="preserve">The </w:t>
      </w:r>
      <w:r w:rsidR="00307D06" w:rsidRPr="003715B6">
        <w:rPr>
          <w:rFonts w:cs="Arial"/>
          <w:spacing w:val="-3"/>
          <w:szCs w:val="22"/>
        </w:rPr>
        <w:t xml:space="preserve">expected duration of </w:t>
      </w:r>
      <w:r w:rsidR="00D22AC2" w:rsidRPr="003715B6">
        <w:rPr>
          <w:rFonts w:cs="Arial"/>
          <w:spacing w:val="-3"/>
          <w:szCs w:val="22"/>
        </w:rPr>
        <w:t xml:space="preserve">this service </w:t>
      </w:r>
      <w:r w:rsidR="00307D06" w:rsidRPr="003715B6">
        <w:rPr>
          <w:rFonts w:cs="Arial"/>
          <w:spacing w:val="-3"/>
          <w:szCs w:val="22"/>
        </w:rPr>
        <w:t xml:space="preserve">shall be </w:t>
      </w:r>
      <w:r w:rsidR="005F1AB0" w:rsidRPr="003715B6">
        <w:rPr>
          <w:rFonts w:ascii="Calibri" w:hAnsi="Calibri" w:cs="Arial"/>
          <w:i/>
          <w:szCs w:val="22"/>
          <w:lang w:val="en-GB"/>
        </w:rPr>
        <w:t>30 days</w:t>
      </w:r>
      <w:r w:rsidR="00307D06" w:rsidRPr="003715B6">
        <w:rPr>
          <w:rFonts w:ascii="Calibri" w:hAnsi="Calibri" w:cs="Arial"/>
          <w:szCs w:val="22"/>
          <w:lang w:val="en-GB"/>
        </w:rPr>
        <w:t xml:space="preserve"> and the final delivery</w:t>
      </w:r>
      <w:r w:rsidR="00307D06" w:rsidRPr="003715B6">
        <w:rPr>
          <w:rFonts w:cs="Arial"/>
          <w:spacing w:val="-3"/>
          <w:szCs w:val="22"/>
        </w:rPr>
        <w:t xml:space="preserve"> </w:t>
      </w:r>
      <w:r w:rsidRPr="003715B6">
        <w:rPr>
          <w:rFonts w:cs="Arial"/>
          <w:spacing w:val="-3"/>
          <w:szCs w:val="22"/>
        </w:rPr>
        <w:t xml:space="preserve">of the </w:t>
      </w:r>
      <w:r w:rsidR="00307D06" w:rsidRPr="003715B6">
        <w:rPr>
          <w:rFonts w:cs="Arial"/>
          <w:spacing w:val="-3"/>
          <w:szCs w:val="22"/>
        </w:rPr>
        <w:t xml:space="preserve">services </w:t>
      </w:r>
      <w:r w:rsidR="002808DB" w:rsidRPr="003715B6">
        <w:rPr>
          <w:rFonts w:cs="Arial"/>
          <w:spacing w:val="-3"/>
          <w:szCs w:val="22"/>
        </w:rPr>
        <w:t>shall</w:t>
      </w:r>
      <w:r w:rsidRPr="003715B6">
        <w:rPr>
          <w:rFonts w:cs="Arial"/>
          <w:spacing w:val="-3"/>
          <w:szCs w:val="22"/>
        </w:rPr>
        <w:t xml:space="preserve"> </w:t>
      </w:r>
      <w:r w:rsidR="00307D06" w:rsidRPr="003715B6">
        <w:rPr>
          <w:rFonts w:cs="Arial"/>
          <w:spacing w:val="-3"/>
          <w:szCs w:val="22"/>
        </w:rPr>
        <w:t xml:space="preserve">not exceed the </w:t>
      </w:r>
      <w:r w:rsidR="00F2576C">
        <w:rPr>
          <w:rFonts w:cs="Arial"/>
          <w:i/>
          <w:iCs/>
          <w:spacing w:val="-3"/>
          <w:szCs w:val="22"/>
        </w:rPr>
        <w:t>1</w:t>
      </w:r>
      <w:r w:rsidR="00E0473E">
        <w:rPr>
          <w:rFonts w:cs="Arial"/>
          <w:i/>
          <w:iCs/>
          <w:spacing w:val="-3"/>
          <w:szCs w:val="22"/>
        </w:rPr>
        <w:t>2</w:t>
      </w:r>
      <w:r w:rsidR="00F2576C">
        <w:rPr>
          <w:rFonts w:cs="Arial"/>
          <w:i/>
          <w:iCs/>
          <w:spacing w:val="-3"/>
          <w:szCs w:val="22"/>
        </w:rPr>
        <w:t>t</w:t>
      </w:r>
      <w:r w:rsidR="00E0473E">
        <w:rPr>
          <w:rFonts w:cs="Arial"/>
          <w:i/>
          <w:iCs/>
          <w:spacing w:val="-3"/>
          <w:szCs w:val="22"/>
        </w:rPr>
        <w:t>h</w:t>
      </w:r>
      <w:r w:rsidR="00F2576C">
        <w:rPr>
          <w:rFonts w:cs="Arial"/>
          <w:i/>
          <w:iCs/>
          <w:spacing w:val="-3"/>
          <w:szCs w:val="22"/>
        </w:rPr>
        <w:t xml:space="preserve"> of July </w:t>
      </w:r>
      <w:r w:rsidR="005F1AB0" w:rsidRPr="003715B6">
        <w:rPr>
          <w:rFonts w:cs="Arial"/>
          <w:i/>
          <w:iCs/>
          <w:spacing w:val="-3"/>
          <w:szCs w:val="22"/>
        </w:rPr>
        <w:t>2024</w:t>
      </w:r>
      <w:r w:rsidR="003715B6" w:rsidRPr="003715B6">
        <w:rPr>
          <w:rFonts w:cs="Arial"/>
          <w:i/>
          <w:iCs/>
          <w:spacing w:val="-3"/>
          <w:szCs w:val="22"/>
        </w:rPr>
        <w:t>.</w:t>
      </w:r>
    </w:p>
    <w:p w14:paraId="6E910159" w14:textId="62538B9E" w:rsidR="00764110" w:rsidRPr="003715B6" w:rsidRDefault="00764110" w:rsidP="005F1AB0">
      <w:pPr>
        <w:numPr>
          <w:ilvl w:val="0"/>
          <w:numId w:val="63"/>
        </w:numPr>
        <w:shd w:val="clear" w:color="auto" w:fill="FFFFFF" w:themeFill="background1"/>
        <w:ind w:left="360"/>
        <w:contextualSpacing/>
        <w:rPr>
          <w:rFonts w:cs="Arial"/>
          <w:szCs w:val="22"/>
        </w:rPr>
      </w:pPr>
      <w:r w:rsidRPr="003715B6">
        <w:rPr>
          <w:rFonts w:cs="Arial"/>
          <w:spacing w:val="-3"/>
          <w:szCs w:val="22"/>
        </w:rPr>
        <w:t xml:space="preserve"> DRC may terminate the contract if supplier fails to deliver </w:t>
      </w:r>
      <w:r w:rsidR="00307D06" w:rsidRPr="003715B6">
        <w:rPr>
          <w:rFonts w:cs="Arial"/>
          <w:spacing w:val="-3"/>
          <w:szCs w:val="22"/>
        </w:rPr>
        <w:t>services on time</w:t>
      </w:r>
      <w:r w:rsidRPr="003715B6">
        <w:rPr>
          <w:rFonts w:cs="Arial"/>
          <w:spacing w:val="-3"/>
          <w:szCs w:val="22"/>
        </w:rPr>
        <w:t>.</w:t>
      </w:r>
    </w:p>
    <w:p w14:paraId="74225928" w14:textId="461BA0B9" w:rsidR="00764110" w:rsidRPr="003715B6" w:rsidRDefault="00764110" w:rsidP="00764110">
      <w:pPr>
        <w:numPr>
          <w:ilvl w:val="0"/>
          <w:numId w:val="63"/>
        </w:numPr>
        <w:shd w:val="clear" w:color="auto" w:fill="FFFFFF"/>
        <w:ind w:left="360"/>
        <w:contextualSpacing/>
        <w:rPr>
          <w:rFonts w:cs="Arial"/>
          <w:szCs w:val="22"/>
        </w:rPr>
      </w:pPr>
      <w:r w:rsidRPr="003715B6">
        <w:rPr>
          <w:rFonts w:cs="Arial"/>
          <w:szCs w:val="22"/>
        </w:rPr>
        <w:t xml:space="preserve">No advance payment will be paid to the awarded supplier. The awarded supplier is expected to mobilize its own resources </w:t>
      </w:r>
      <w:r w:rsidR="00D22AC2" w:rsidRPr="003715B6">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B76839" w:rsidRDefault="007D4786" w:rsidP="007D4786">
      <w:pPr>
        <w:rPr>
          <w:rFonts w:cs="Arial"/>
          <w:color w:val="222222"/>
        </w:rPr>
      </w:pPr>
      <w:r w:rsidRPr="00B76839">
        <w:rPr>
          <w:rFonts w:cs="Arial"/>
          <w:color w:val="222222"/>
        </w:rPr>
        <w:t xml:space="preserve">The selection and award criteria are unique to all tenders. The evaluation process consists of three stages: </w:t>
      </w:r>
    </w:p>
    <w:p w14:paraId="2DC8FF81" w14:textId="77777777" w:rsidR="008A4A0F" w:rsidRPr="00B76839" w:rsidRDefault="007D4786" w:rsidP="008A4A0F">
      <w:pPr>
        <w:ind w:left="720"/>
        <w:rPr>
          <w:rFonts w:cs="Arial"/>
          <w:color w:val="222222"/>
        </w:rPr>
      </w:pPr>
      <w:r w:rsidRPr="00B76839">
        <w:rPr>
          <w:rFonts w:cs="Arial"/>
          <w:color w:val="222222"/>
        </w:rPr>
        <w:t xml:space="preserve">1) Administrative, </w:t>
      </w:r>
    </w:p>
    <w:p w14:paraId="510562FF" w14:textId="56B3C380" w:rsidR="008A4A0F" w:rsidRPr="00B76839" w:rsidRDefault="007D4786" w:rsidP="008A4A0F">
      <w:pPr>
        <w:ind w:left="720"/>
        <w:rPr>
          <w:rFonts w:cs="Arial"/>
          <w:color w:val="222222"/>
        </w:rPr>
      </w:pPr>
      <w:r w:rsidRPr="00B76839">
        <w:rPr>
          <w:rFonts w:cs="Arial"/>
          <w:color w:val="222222"/>
        </w:rPr>
        <w:t>2) Technical and</w:t>
      </w:r>
      <w:r w:rsidR="008A4A0F" w:rsidRPr="00B76839">
        <w:rPr>
          <w:rFonts w:cs="Arial"/>
          <w:color w:val="222222"/>
        </w:rPr>
        <w:t>,</w:t>
      </w:r>
      <w:r w:rsidRPr="00B76839">
        <w:rPr>
          <w:rFonts w:cs="Arial"/>
          <w:color w:val="222222"/>
        </w:rPr>
        <w:t xml:space="preserve"> </w:t>
      </w:r>
    </w:p>
    <w:p w14:paraId="00A5A026" w14:textId="77777777" w:rsidR="008A4A0F" w:rsidRPr="00B76839" w:rsidRDefault="007D4786" w:rsidP="008A4A0F">
      <w:pPr>
        <w:ind w:left="720"/>
        <w:rPr>
          <w:rFonts w:cs="Arial"/>
          <w:color w:val="222222"/>
        </w:rPr>
      </w:pPr>
      <w:r w:rsidRPr="00B76839">
        <w:rPr>
          <w:rFonts w:cs="Arial"/>
          <w:color w:val="222222"/>
        </w:rPr>
        <w:t xml:space="preserve">3) Financial. </w:t>
      </w:r>
    </w:p>
    <w:p w14:paraId="27F1B94F" w14:textId="495FF0CC" w:rsidR="007D4786" w:rsidRPr="00B76839" w:rsidRDefault="007D4786" w:rsidP="007D4786">
      <w:pPr>
        <w:rPr>
          <w:color w:val="222222"/>
        </w:rPr>
      </w:pPr>
      <w:r w:rsidRPr="00B76839">
        <w:rPr>
          <w:rFonts w:cs="Arial"/>
          <w:color w:val="222222"/>
        </w:rPr>
        <w:lastRenderedPageBreak/>
        <w:t>Each stage requires information and documents from the bidder that will determine whether the bidder will progress to next stage or not. Some examples of the documentation requirements are indicated below. However, the</w:t>
      </w:r>
      <w:r w:rsidRPr="00B76839">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85B7C04" w14:textId="28B16F69" w:rsidR="009043E4" w:rsidRDefault="009043E4"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1AAE274D" w:rsidR="008A4A0F" w:rsidRPr="00972789" w:rsidRDefault="008B1FC8" w:rsidP="008A4A0F">
            <w:r>
              <w:t>G</w:t>
            </w:r>
          </w:p>
        </w:tc>
        <w:tc>
          <w:tcPr>
            <w:tcW w:w="1733" w:type="pct"/>
          </w:tcPr>
          <w:p w14:paraId="29CAAB21" w14:textId="64A12657" w:rsidR="008A4A0F" w:rsidRPr="00202240" w:rsidRDefault="008A4A0F" w:rsidP="008A4A0F">
            <w:r w:rsidRPr="00202240">
              <w:t>Consultan</w:t>
            </w:r>
            <w:r w:rsidR="00E17405" w:rsidRPr="00202240">
              <w:t>t</w:t>
            </w:r>
            <w:r w:rsidRPr="00202240">
              <w:t xml:space="preserve"> Declaration form</w:t>
            </w:r>
            <w:r w:rsidR="008B1FC8">
              <w:t>- 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1332A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0C6A616" w:rsidR="00D16798" w:rsidRDefault="00D16798" w:rsidP="00D16798">
      <w:pPr>
        <w:rPr>
          <w:color w:val="222222"/>
        </w:rPr>
      </w:pPr>
      <w:r>
        <w:rPr>
          <w:color w:val="222222"/>
        </w:rPr>
        <w:t xml:space="preserve">For all bids deemed technically compliant as per the specification stipulated in Annex </w:t>
      </w:r>
      <w:r w:rsidR="001332A3" w:rsidRPr="001332A3">
        <w:rPr>
          <w:rFonts w:cs="Arial"/>
          <w:i/>
          <w:iCs/>
          <w:spacing w:val="-3"/>
          <w:szCs w:val="22"/>
        </w:rPr>
        <w:t>F</w:t>
      </w:r>
      <w:r>
        <w:rPr>
          <w:color w:val="222222"/>
        </w:rPr>
        <w:t>– Terms of Reference (TOR), DRC will give a weighted combined technical and financial score. The weighted score will determine the contract award.</w:t>
      </w:r>
    </w:p>
    <w:p w14:paraId="79FFBE9F" w14:textId="77777777" w:rsidR="0058612A" w:rsidRDefault="0058612A" w:rsidP="00D16798">
      <w:pPr>
        <w:rPr>
          <w:color w:val="222222"/>
        </w:rPr>
      </w:pPr>
    </w:p>
    <w:p w14:paraId="466A5358" w14:textId="77777777" w:rsidR="0058612A" w:rsidRDefault="0058612A" w:rsidP="00D16798">
      <w:pPr>
        <w:rPr>
          <w:color w:val="222222"/>
        </w:rPr>
      </w:pPr>
    </w:p>
    <w:p w14:paraId="0762DF3F" w14:textId="77777777" w:rsidR="0058612A" w:rsidRDefault="0058612A"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Pr="007635A8" w:rsidRDefault="00D16798" w:rsidP="007635A8">
      <w:pPr>
        <w:shd w:val="clear" w:color="auto" w:fill="FFFFFF" w:themeFill="background1"/>
        <w:rPr>
          <w:color w:val="222222"/>
        </w:rPr>
      </w:pPr>
    </w:p>
    <w:tbl>
      <w:tblPr>
        <w:tblStyle w:val="TableGrid"/>
        <w:tblW w:w="4502" w:type="pct"/>
        <w:tblLook w:val="04A0" w:firstRow="1" w:lastRow="0" w:firstColumn="1" w:lastColumn="0" w:noHBand="0" w:noVBand="1"/>
      </w:tblPr>
      <w:tblGrid>
        <w:gridCol w:w="1078"/>
        <w:gridCol w:w="5962"/>
        <w:gridCol w:w="2027"/>
      </w:tblGrid>
      <w:tr w:rsidR="00D16798" w:rsidRPr="007635A8" w14:paraId="79E8C3DC" w14:textId="77777777" w:rsidTr="005F1AB0">
        <w:trPr>
          <w:trHeight w:val="432"/>
        </w:trPr>
        <w:tc>
          <w:tcPr>
            <w:tcW w:w="594" w:type="pct"/>
            <w:shd w:val="clear" w:color="auto" w:fill="FFFFFF" w:themeFill="background1"/>
          </w:tcPr>
          <w:p w14:paraId="1DA271B0" w14:textId="77777777" w:rsidR="00D16798" w:rsidRPr="005F1AB0" w:rsidRDefault="00D16798" w:rsidP="007635A8">
            <w:pPr>
              <w:shd w:val="clear" w:color="auto" w:fill="FFFFFF" w:themeFill="background1"/>
              <w:rPr>
                <w:b/>
                <w:sz w:val="20"/>
                <w:szCs w:val="20"/>
              </w:rPr>
            </w:pPr>
            <w:r w:rsidRPr="005F1AB0">
              <w:rPr>
                <w:b/>
              </w:rPr>
              <w:t>Technical criteria #</w:t>
            </w:r>
          </w:p>
        </w:tc>
        <w:tc>
          <w:tcPr>
            <w:tcW w:w="3288" w:type="pct"/>
            <w:shd w:val="clear" w:color="auto" w:fill="FFFFFF" w:themeFill="background1"/>
          </w:tcPr>
          <w:p w14:paraId="7BF02E92" w14:textId="7F4DF352" w:rsidR="00D16798" w:rsidRPr="005F1AB0" w:rsidRDefault="00D16798" w:rsidP="007635A8">
            <w:pPr>
              <w:shd w:val="clear" w:color="auto" w:fill="FFFFFF" w:themeFill="background1"/>
              <w:rPr>
                <w:b/>
                <w:sz w:val="20"/>
                <w:szCs w:val="20"/>
              </w:rPr>
            </w:pPr>
            <w:r w:rsidRPr="005F1AB0">
              <w:rPr>
                <w:b/>
              </w:rPr>
              <w:t>Technical criteri</w:t>
            </w:r>
            <w:r w:rsidR="007635A8" w:rsidRPr="005F1AB0">
              <w:rPr>
                <w:b/>
              </w:rPr>
              <w:t>a</w:t>
            </w:r>
          </w:p>
        </w:tc>
        <w:tc>
          <w:tcPr>
            <w:tcW w:w="1118" w:type="pct"/>
            <w:shd w:val="clear" w:color="auto" w:fill="FFFFFF" w:themeFill="background1"/>
          </w:tcPr>
          <w:p w14:paraId="48379BBD" w14:textId="77777777" w:rsidR="00D16798" w:rsidRPr="005F1AB0" w:rsidRDefault="00D16798" w:rsidP="007635A8">
            <w:pPr>
              <w:shd w:val="clear" w:color="auto" w:fill="FFFFFF" w:themeFill="background1"/>
              <w:jc w:val="left"/>
              <w:rPr>
                <w:b/>
              </w:rPr>
            </w:pPr>
            <w:r w:rsidRPr="005F1AB0">
              <w:rPr>
                <w:b/>
              </w:rPr>
              <w:t>Weighting in technical evaluation</w:t>
            </w:r>
          </w:p>
          <w:p w14:paraId="185E6F83" w14:textId="77777777" w:rsidR="00D16798" w:rsidRPr="005F1AB0" w:rsidRDefault="00D16798" w:rsidP="007635A8">
            <w:pPr>
              <w:shd w:val="clear" w:color="auto" w:fill="FFFFFF" w:themeFill="background1"/>
              <w:jc w:val="left"/>
              <w:rPr>
                <w:b/>
                <w:sz w:val="20"/>
                <w:szCs w:val="20"/>
              </w:rPr>
            </w:pPr>
            <w:r w:rsidRPr="005F1AB0">
              <w:rPr>
                <w:b/>
              </w:rPr>
              <w:t>[Total 100%]</w:t>
            </w:r>
          </w:p>
        </w:tc>
      </w:tr>
      <w:tr w:rsidR="00D16798" w:rsidRPr="007635A8" w14:paraId="6EE5C33C" w14:textId="77777777" w:rsidTr="005F1AB0">
        <w:trPr>
          <w:trHeight w:val="432"/>
        </w:trPr>
        <w:tc>
          <w:tcPr>
            <w:tcW w:w="594" w:type="pct"/>
            <w:shd w:val="clear" w:color="auto" w:fill="FFFFFF" w:themeFill="background1"/>
          </w:tcPr>
          <w:p w14:paraId="71AED5DD" w14:textId="77777777" w:rsidR="00D16798" w:rsidRPr="005F1AB0" w:rsidRDefault="00D16798" w:rsidP="007635A8">
            <w:pPr>
              <w:shd w:val="clear" w:color="auto" w:fill="FFFFFF" w:themeFill="background1"/>
              <w:rPr>
                <w:sz w:val="20"/>
                <w:szCs w:val="20"/>
              </w:rPr>
            </w:pPr>
            <w:r w:rsidRPr="005F1AB0">
              <w:t>1</w:t>
            </w:r>
          </w:p>
        </w:tc>
        <w:tc>
          <w:tcPr>
            <w:tcW w:w="3288" w:type="pct"/>
            <w:shd w:val="clear" w:color="auto" w:fill="FFFFFF" w:themeFill="background1"/>
          </w:tcPr>
          <w:p w14:paraId="33D26298" w14:textId="77777777" w:rsidR="00D16798" w:rsidRPr="005F1AB0" w:rsidRDefault="007635A8" w:rsidP="007635A8">
            <w:pPr>
              <w:shd w:val="clear" w:color="auto" w:fill="FFFFFF" w:themeFill="background1"/>
              <w:jc w:val="left"/>
              <w:rPr>
                <w:b/>
                <w:bCs/>
                <w:sz w:val="20"/>
                <w:szCs w:val="20"/>
              </w:rPr>
            </w:pPr>
            <w:r w:rsidRPr="005F1AB0">
              <w:rPr>
                <w:b/>
                <w:bCs/>
                <w:sz w:val="20"/>
                <w:szCs w:val="20"/>
              </w:rPr>
              <w:t>Relevant Experience and Expertise</w:t>
            </w:r>
          </w:p>
          <w:p w14:paraId="72E89A3A" w14:textId="64416FEF" w:rsidR="007635A8" w:rsidRPr="005F1AB0" w:rsidRDefault="007635A8" w:rsidP="007635A8">
            <w:pPr>
              <w:pStyle w:val="ListParagraph"/>
              <w:numPr>
                <w:ilvl w:val="0"/>
                <w:numId w:val="65"/>
              </w:numPr>
              <w:shd w:val="clear" w:color="auto" w:fill="FFFFFF" w:themeFill="background1"/>
              <w:jc w:val="left"/>
              <w:rPr>
                <w:sz w:val="18"/>
                <w:szCs w:val="18"/>
              </w:rPr>
            </w:pPr>
            <w:r w:rsidRPr="005F1AB0">
              <w:rPr>
                <w:sz w:val="18"/>
                <w:szCs w:val="18"/>
              </w:rPr>
              <w:t xml:space="preserve">Proven experience in supply chain management, especially in contexts requiring localization and </w:t>
            </w:r>
            <w:r w:rsidR="005F1AB0" w:rsidRPr="005F1AB0">
              <w:rPr>
                <w:sz w:val="18"/>
                <w:szCs w:val="18"/>
              </w:rPr>
              <w:t>working with</w:t>
            </w:r>
            <w:r w:rsidRPr="005F1AB0">
              <w:rPr>
                <w:sz w:val="18"/>
                <w:szCs w:val="18"/>
              </w:rPr>
              <w:t xml:space="preserve"> local partners. This includes a look at past projects that have involved similar challenges and objectives.</w:t>
            </w:r>
          </w:p>
          <w:p w14:paraId="60718DEB" w14:textId="77777777" w:rsidR="007635A8" w:rsidRPr="005F1AB0" w:rsidRDefault="007635A8" w:rsidP="007635A8">
            <w:pPr>
              <w:pStyle w:val="ListParagraph"/>
              <w:numPr>
                <w:ilvl w:val="0"/>
                <w:numId w:val="65"/>
              </w:numPr>
              <w:shd w:val="clear" w:color="auto" w:fill="FFFFFF" w:themeFill="background1"/>
              <w:jc w:val="left"/>
              <w:rPr>
                <w:sz w:val="18"/>
                <w:szCs w:val="18"/>
              </w:rPr>
            </w:pPr>
            <w:r w:rsidRPr="005F1AB0">
              <w:rPr>
                <w:sz w:val="18"/>
                <w:szCs w:val="18"/>
              </w:rPr>
              <w:t>Specific experience working with NGOs or in humanitarian contexts, demonstrating an understanding of the unique requirements and challenges of these settings.</w:t>
            </w:r>
          </w:p>
          <w:p w14:paraId="5B4F84BB" w14:textId="7F5E4B1B" w:rsidR="007635A8" w:rsidRPr="005F1AB0" w:rsidRDefault="007635A8" w:rsidP="007635A8">
            <w:pPr>
              <w:pStyle w:val="ListParagraph"/>
              <w:numPr>
                <w:ilvl w:val="0"/>
                <w:numId w:val="65"/>
              </w:numPr>
              <w:shd w:val="clear" w:color="auto" w:fill="FFFFFF" w:themeFill="background1"/>
              <w:jc w:val="left"/>
              <w:rPr>
                <w:sz w:val="20"/>
                <w:szCs w:val="20"/>
              </w:rPr>
            </w:pPr>
            <w:r w:rsidRPr="005F1AB0">
              <w:rPr>
                <w:sz w:val="18"/>
                <w:szCs w:val="18"/>
              </w:rPr>
              <w:t>Advanced degree in supply chain management, operations, or a related field, reflecting a strong theoretical foundation to complement practical experience</w:t>
            </w:r>
          </w:p>
        </w:tc>
        <w:tc>
          <w:tcPr>
            <w:tcW w:w="1118" w:type="pct"/>
            <w:shd w:val="clear" w:color="auto" w:fill="FFFFFF" w:themeFill="background1"/>
          </w:tcPr>
          <w:p w14:paraId="14A3E71B" w14:textId="7F5D56D2" w:rsidR="00D16798" w:rsidRPr="005F1AB0" w:rsidRDefault="007635A8" w:rsidP="007635A8">
            <w:pPr>
              <w:shd w:val="clear" w:color="auto" w:fill="FFFFFF" w:themeFill="background1"/>
              <w:jc w:val="left"/>
              <w:rPr>
                <w:sz w:val="20"/>
                <w:szCs w:val="20"/>
              </w:rPr>
            </w:pPr>
            <w:r w:rsidRPr="005F1AB0">
              <w:rPr>
                <w:sz w:val="20"/>
                <w:szCs w:val="20"/>
              </w:rPr>
              <w:t>25%</w:t>
            </w:r>
            <w:r w:rsidR="00D16798" w:rsidRPr="005F1AB0">
              <w:rPr>
                <w:sz w:val="20"/>
                <w:szCs w:val="20"/>
              </w:rPr>
              <w:t xml:space="preserve"> </w:t>
            </w:r>
          </w:p>
        </w:tc>
      </w:tr>
      <w:tr w:rsidR="00D16798" w:rsidRPr="007635A8" w14:paraId="647922EE" w14:textId="77777777" w:rsidTr="005F1AB0">
        <w:trPr>
          <w:trHeight w:val="432"/>
        </w:trPr>
        <w:tc>
          <w:tcPr>
            <w:tcW w:w="594" w:type="pct"/>
            <w:shd w:val="clear" w:color="auto" w:fill="FFFFFF" w:themeFill="background1"/>
          </w:tcPr>
          <w:p w14:paraId="7F7FB91F" w14:textId="77777777" w:rsidR="00D16798" w:rsidRPr="005F1AB0" w:rsidRDefault="00D16798" w:rsidP="007635A8">
            <w:pPr>
              <w:shd w:val="clear" w:color="auto" w:fill="FFFFFF" w:themeFill="background1"/>
            </w:pPr>
            <w:r w:rsidRPr="005F1AB0">
              <w:t>2</w:t>
            </w:r>
          </w:p>
        </w:tc>
        <w:tc>
          <w:tcPr>
            <w:tcW w:w="3288" w:type="pct"/>
            <w:shd w:val="clear" w:color="auto" w:fill="FFFFFF" w:themeFill="background1"/>
          </w:tcPr>
          <w:p w14:paraId="372B1A9D" w14:textId="77777777" w:rsidR="00D16798" w:rsidRPr="005F1AB0" w:rsidRDefault="007635A8" w:rsidP="007635A8">
            <w:pPr>
              <w:shd w:val="clear" w:color="auto" w:fill="FFFFFF" w:themeFill="background1"/>
              <w:jc w:val="left"/>
              <w:rPr>
                <w:b/>
                <w:bCs/>
                <w:sz w:val="20"/>
                <w:szCs w:val="20"/>
              </w:rPr>
            </w:pPr>
            <w:r w:rsidRPr="005F1AB0">
              <w:rPr>
                <w:b/>
                <w:bCs/>
                <w:sz w:val="20"/>
                <w:szCs w:val="20"/>
              </w:rPr>
              <w:t>Understanding of Project Scope and Objectives</w:t>
            </w:r>
          </w:p>
          <w:p w14:paraId="5A0E27E8" w14:textId="0B5AE226" w:rsidR="007635A8" w:rsidRPr="005F1AB0" w:rsidRDefault="007635A8" w:rsidP="007635A8">
            <w:pPr>
              <w:pStyle w:val="ListParagraph"/>
              <w:numPr>
                <w:ilvl w:val="0"/>
                <w:numId w:val="66"/>
              </w:numPr>
              <w:shd w:val="clear" w:color="auto" w:fill="FFFFFF" w:themeFill="background1"/>
              <w:jc w:val="left"/>
              <w:rPr>
                <w:sz w:val="18"/>
                <w:szCs w:val="18"/>
              </w:rPr>
            </w:pPr>
            <w:r w:rsidRPr="005F1AB0">
              <w:rPr>
                <w:sz w:val="18"/>
                <w:szCs w:val="18"/>
              </w:rPr>
              <w:t>The consultant's ability to articulate a clear understanding of DRC's goals for localization and the specific objectives of Phase 1. This includes how they interpret the purpose of localization in the context of INGO's supply chain.</w:t>
            </w:r>
          </w:p>
          <w:p w14:paraId="64A66474" w14:textId="53739D6F" w:rsidR="007635A8" w:rsidRPr="005F1AB0" w:rsidRDefault="007635A8" w:rsidP="007635A8">
            <w:pPr>
              <w:pStyle w:val="ListParagraph"/>
              <w:numPr>
                <w:ilvl w:val="0"/>
                <w:numId w:val="66"/>
              </w:numPr>
              <w:shd w:val="clear" w:color="auto" w:fill="FFFFFF" w:themeFill="background1"/>
              <w:jc w:val="left"/>
              <w:rPr>
                <w:sz w:val="18"/>
                <w:szCs w:val="18"/>
              </w:rPr>
            </w:pPr>
            <w:r w:rsidRPr="005F1AB0">
              <w:rPr>
                <w:sz w:val="18"/>
                <w:szCs w:val="18"/>
              </w:rPr>
              <w:t>Insight into the challenges and opportunities of supply chain localization within the humanitarian sector, indicating a deep understanding of the project's broader implications.</w:t>
            </w:r>
          </w:p>
          <w:p w14:paraId="61EDE2DB" w14:textId="7F7EEB63" w:rsidR="007635A8" w:rsidRPr="005F1AB0" w:rsidRDefault="007635A8" w:rsidP="007635A8">
            <w:pPr>
              <w:shd w:val="clear" w:color="auto" w:fill="FFFFFF" w:themeFill="background1"/>
              <w:jc w:val="left"/>
            </w:pPr>
          </w:p>
        </w:tc>
        <w:tc>
          <w:tcPr>
            <w:tcW w:w="1118" w:type="pct"/>
            <w:shd w:val="clear" w:color="auto" w:fill="FFFFFF" w:themeFill="background1"/>
          </w:tcPr>
          <w:p w14:paraId="7E24CA7D" w14:textId="242630D2" w:rsidR="00D16798" w:rsidRPr="005F1AB0" w:rsidRDefault="007635A8" w:rsidP="007635A8">
            <w:pPr>
              <w:shd w:val="clear" w:color="auto" w:fill="FFFFFF" w:themeFill="background1"/>
              <w:jc w:val="left"/>
            </w:pPr>
            <w:r w:rsidRPr="005F1AB0">
              <w:rPr>
                <w:sz w:val="20"/>
                <w:szCs w:val="20"/>
              </w:rPr>
              <w:t>25</w:t>
            </w:r>
            <w:r w:rsidR="00D16798" w:rsidRPr="005F1AB0">
              <w:rPr>
                <w:sz w:val="20"/>
                <w:szCs w:val="20"/>
              </w:rPr>
              <w:t xml:space="preserve"> </w:t>
            </w:r>
            <w:r w:rsidR="00D16798" w:rsidRPr="005F1AB0">
              <w:t>%</w:t>
            </w:r>
          </w:p>
        </w:tc>
      </w:tr>
      <w:tr w:rsidR="00D16798" w:rsidRPr="007635A8" w14:paraId="7974027A" w14:textId="77777777" w:rsidTr="005F1AB0">
        <w:trPr>
          <w:trHeight w:val="432"/>
        </w:trPr>
        <w:tc>
          <w:tcPr>
            <w:tcW w:w="594" w:type="pct"/>
            <w:shd w:val="clear" w:color="auto" w:fill="FFFFFF" w:themeFill="background1"/>
          </w:tcPr>
          <w:p w14:paraId="163DF8AD" w14:textId="77777777" w:rsidR="00D16798" w:rsidRPr="005F1AB0" w:rsidRDefault="00D16798" w:rsidP="007635A8">
            <w:pPr>
              <w:shd w:val="clear" w:color="auto" w:fill="FFFFFF" w:themeFill="background1"/>
              <w:rPr>
                <w:sz w:val="20"/>
                <w:szCs w:val="20"/>
              </w:rPr>
            </w:pPr>
            <w:r w:rsidRPr="005F1AB0">
              <w:rPr>
                <w:sz w:val="20"/>
                <w:szCs w:val="20"/>
              </w:rPr>
              <w:t>3</w:t>
            </w:r>
          </w:p>
        </w:tc>
        <w:tc>
          <w:tcPr>
            <w:tcW w:w="3288" w:type="pct"/>
            <w:shd w:val="clear" w:color="auto" w:fill="FFFFFF" w:themeFill="background1"/>
          </w:tcPr>
          <w:p w14:paraId="55F7A7BF" w14:textId="77777777" w:rsidR="00D16798" w:rsidRPr="005F1AB0" w:rsidRDefault="007635A8" w:rsidP="007635A8">
            <w:pPr>
              <w:shd w:val="clear" w:color="auto" w:fill="FFFFFF" w:themeFill="background1"/>
              <w:jc w:val="left"/>
              <w:rPr>
                <w:b/>
                <w:bCs/>
                <w:sz w:val="20"/>
                <w:szCs w:val="20"/>
              </w:rPr>
            </w:pPr>
            <w:r w:rsidRPr="005F1AB0">
              <w:rPr>
                <w:b/>
                <w:bCs/>
                <w:sz w:val="20"/>
                <w:szCs w:val="20"/>
              </w:rPr>
              <w:t>Methodological Approach to Phase 1</w:t>
            </w:r>
          </w:p>
          <w:p w14:paraId="1BFDA8BF" w14:textId="77777777" w:rsidR="007635A8" w:rsidRPr="005F1AB0" w:rsidRDefault="007635A8" w:rsidP="007635A8">
            <w:pPr>
              <w:pStyle w:val="ListParagraph"/>
              <w:numPr>
                <w:ilvl w:val="0"/>
                <w:numId w:val="67"/>
              </w:numPr>
              <w:shd w:val="clear" w:color="auto" w:fill="FFFFFF" w:themeFill="background1"/>
              <w:jc w:val="left"/>
              <w:rPr>
                <w:sz w:val="18"/>
                <w:szCs w:val="18"/>
              </w:rPr>
            </w:pPr>
            <w:r w:rsidRPr="005F1AB0">
              <w:rPr>
                <w:sz w:val="18"/>
                <w:szCs w:val="18"/>
              </w:rPr>
              <w:t>Detailed description of the proposed methodology for addressing the key components of Phase 1, including defining localization, assessing the supply chain, and drafting the roadmap.</w:t>
            </w:r>
          </w:p>
          <w:p w14:paraId="6279D41F" w14:textId="36DB8AEF" w:rsidR="007635A8" w:rsidRPr="005F1AB0" w:rsidRDefault="007635A8" w:rsidP="007635A8">
            <w:pPr>
              <w:pStyle w:val="ListParagraph"/>
              <w:numPr>
                <w:ilvl w:val="0"/>
                <w:numId w:val="67"/>
              </w:numPr>
              <w:shd w:val="clear" w:color="auto" w:fill="FFFFFF" w:themeFill="background1"/>
              <w:jc w:val="left"/>
              <w:rPr>
                <w:sz w:val="18"/>
                <w:szCs w:val="18"/>
              </w:rPr>
            </w:pPr>
            <w:r w:rsidRPr="005F1AB0">
              <w:rPr>
                <w:sz w:val="18"/>
                <w:szCs w:val="18"/>
              </w:rPr>
              <w:t>Approach to identifying capacity requirements for local actors and implementing partners and strategies for addressing these needs</w:t>
            </w:r>
          </w:p>
        </w:tc>
        <w:tc>
          <w:tcPr>
            <w:tcW w:w="1118" w:type="pct"/>
            <w:shd w:val="clear" w:color="auto" w:fill="FFFFFF" w:themeFill="background1"/>
          </w:tcPr>
          <w:p w14:paraId="76CB89D7" w14:textId="0BE0EDA1" w:rsidR="00D16798" w:rsidRPr="005F1AB0" w:rsidRDefault="007635A8" w:rsidP="007635A8">
            <w:pPr>
              <w:shd w:val="clear" w:color="auto" w:fill="FFFFFF" w:themeFill="background1"/>
              <w:jc w:val="left"/>
              <w:rPr>
                <w:sz w:val="20"/>
                <w:szCs w:val="20"/>
              </w:rPr>
            </w:pPr>
            <w:r w:rsidRPr="005F1AB0">
              <w:rPr>
                <w:sz w:val="20"/>
                <w:szCs w:val="20"/>
              </w:rPr>
              <w:t>30%</w:t>
            </w:r>
          </w:p>
        </w:tc>
      </w:tr>
      <w:tr w:rsidR="00D16798" w:rsidRPr="00E817E2" w14:paraId="63F43B6A" w14:textId="77777777" w:rsidTr="005F1AB0">
        <w:trPr>
          <w:trHeight w:val="432"/>
        </w:trPr>
        <w:tc>
          <w:tcPr>
            <w:tcW w:w="594" w:type="pct"/>
            <w:shd w:val="clear" w:color="auto" w:fill="FFFFFF" w:themeFill="background1"/>
          </w:tcPr>
          <w:p w14:paraId="728FE872" w14:textId="77777777" w:rsidR="00D16798" w:rsidRPr="00E91DE3" w:rsidRDefault="00D16798" w:rsidP="007635A8">
            <w:pPr>
              <w:shd w:val="clear" w:color="auto" w:fill="FFFFFF" w:themeFill="background1"/>
              <w:jc w:val="left"/>
              <w:rPr>
                <w:sz w:val="20"/>
                <w:szCs w:val="20"/>
              </w:rPr>
            </w:pPr>
            <w:r w:rsidRPr="00E91DE3">
              <w:rPr>
                <w:sz w:val="20"/>
                <w:szCs w:val="20"/>
              </w:rPr>
              <w:t>4</w:t>
            </w:r>
          </w:p>
        </w:tc>
        <w:tc>
          <w:tcPr>
            <w:tcW w:w="3288" w:type="pct"/>
            <w:shd w:val="clear" w:color="auto" w:fill="FFFFFF" w:themeFill="background1"/>
          </w:tcPr>
          <w:p w14:paraId="15D54D6F" w14:textId="79423710" w:rsidR="00D16798" w:rsidRPr="00E91DE3" w:rsidRDefault="007635A8" w:rsidP="007635A8">
            <w:pPr>
              <w:shd w:val="clear" w:color="auto" w:fill="FFFFFF" w:themeFill="background1"/>
              <w:jc w:val="left"/>
              <w:rPr>
                <w:b/>
                <w:bCs/>
                <w:sz w:val="20"/>
                <w:szCs w:val="20"/>
              </w:rPr>
            </w:pPr>
            <w:r w:rsidRPr="00E91DE3">
              <w:rPr>
                <w:b/>
                <w:bCs/>
                <w:sz w:val="20"/>
                <w:szCs w:val="20"/>
              </w:rPr>
              <w:t>Cost of the proposal</w:t>
            </w:r>
          </w:p>
        </w:tc>
        <w:tc>
          <w:tcPr>
            <w:tcW w:w="1118" w:type="pct"/>
            <w:shd w:val="clear" w:color="auto" w:fill="FFFFFF" w:themeFill="background1"/>
          </w:tcPr>
          <w:p w14:paraId="33086415" w14:textId="51328505" w:rsidR="00D16798" w:rsidRPr="00E91DE3" w:rsidRDefault="007635A8" w:rsidP="007635A8">
            <w:pPr>
              <w:shd w:val="clear" w:color="auto" w:fill="FFFFFF" w:themeFill="background1"/>
              <w:jc w:val="left"/>
              <w:rPr>
                <w:sz w:val="20"/>
                <w:szCs w:val="20"/>
              </w:rPr>
            </w:pPr>
            <w:r w:rsidRPr="00E91DE3">
              <w:rPr>
                <w:sz w:val="20"/>
                <w:szCs w:val="20"/>
              </w:rPr>
              <w:t>20</w:t>
            </w:r>
            <w:r w:rsidR="00D16798" w:rsidRPr="00E91DE3">
              <w:rPr>
                <w:sz w:val="20"/>
                <w:szCs w:val="20"/>
              </w:rPr>
              <w:t>%</w:t>
            </w:r>
          </w:p>
        </w:tc>
      </w:tr>
    </w:tbl>
    <w:p w14:paraId="3F2F7648" w14:textId="77777777" w:rsidR="00D16798" w:rsidRDefault="00D16798" w:rsidP="007635A8">
      <w:pPr>
        <w:shd w:val="clear" w:color="auto" w:fill="FFFFFF" w:themeFill="background1"/>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lastRenderedPageBreak/>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7CEA34DC" w:rsidR="00AA4634" w:rsidRPr="009F1C7A" w:rsidRDefault="00AA4634" w:rsidP="00AA4634">
      <w:pPr>
        <w:tabs>
          <w:tab w:val="left" w:pos="900"/>
        </w:tabs>
        <w:rPr>
          <w:color w:val="222222"/>
        </w:rPr>
      </w:pPr>
      <w:r w:rsidRPr="009F1C7A">
        <w:rPr>
          <w:color w:val="222222"/>
        </w:rPr>
        <w:t xml:space="preserve">All responsive Bids </w:t>
      </w:r>
      <w:r w:rsidR="002808DB" w:rsidRPr="009F1C7A">
        <w:rPr>
          <w:color w:val="222222"/>
        </w:rPr>
        <w:t>shall</w:t>
      </w:r>
      <w:r w:rsidRPr="009F1C7A">
        <w:rPr>
          <w:color w:val="222222"/>
        </w:rPr>
        <w:t xml:space="preserve"> be written on the DRC Bid Form (Annex A.1 and A.2)</w:t>
      </w:r>
      <w:r w:rsidR="0027131C" w:rsidRPr="009F1C7A">
        <w:rPr>
          <w:color w:val="222222"/>
        </w:rPr>
        <w:t xml:space="preserve"> – Annex A.</w:t>
      </w:r>
      <w:r w:rsidR="009F1C7A" w:rsidRPr="009F1C7A">
        <w:rPr>
          <w:color w:val="222222"/>
        </w:rPr>
        <w:t>1</w:t>
      </w:r>
      <w:r w:rsidR="00165E71" w:rsidRPr="009F1C7A">
        <w:rPr>
          <w:color w:val="222222"/>
        </w:rPr>
        <w:t xml:space="preserve"> template</w:t>
      </w:r>
      <w:r w:rsidR="0027131C" w:rsidRPr="009F1C7A">
        <w:rPr>
          <w:color w:val="222222"/>
        </w:rPr>
        <w:t xml:space="preserve"> is optional; the bidder can provide their own </w:t>
      </w:r>
      <w:r w:rsidR="009F1C7A" w:rsidRPr="009F1C7A">
        <w:rPr>
          <w:color w:val="222222"/>
        </w:rPr>
        <w:t>technical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2FD53B13" w:rsidR="00AA4634" w:rsidRPr="00E87E6B" w:rsidRDefault="00AA4634" w:rsidP="00E87E6B">
      <w:pPr>
        <w:pStyle w:val="Heading2"/>
        <w:numPr>
          <w:ilvl w:val="1"/>
          <w:numId w:val="1"/>
        </w:numPr>
        <w:rPr>
          <w:lang w:val="en-GB"/>
        </w:rPr>
      </w:pPr>
      <w:r w:rsidRPr="00EE1B34">
        <w:rPr>
          <w:lang w:val="en-GB"/>
        </w:rPr>
        <w:t>Hard Copy:</w:t>
      </w:r>
      <w:r w:rsidR="004501E7">
        <w:rPr>
          <w:lang w:val="en-GB"/>
        </w:rPr>
        <w:t xml:space="preserve"> Not Applicable</w:t>
      </w: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6D189127" w:rsidR="00AA4634" w:rsidRPr="00A039A7" w:rsidRDefault="00C124EC"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Default="00ED4934" w:rsidP="00ED4934">
      <w:pPr>
        <w:tabs>
          <w:tab w:val="left" w:pos="360"/>
        </w:tabs>
        <w:rPr>
          <w:color w:val="222222"/>
        </w:rPr>
      </w:pPr>
    </w:p>
    <w:p w14:paraId="5D6571DE" w14:textId="77777777" w:rsidR="00DA196F" w:rsidRDefault="00DA196F" w:rsidP="00ED4934">
      <w:pPr>
        <w:tabs>
          <w:tab w:val="left" w:pos="360"/>
        </w:tabs>
        <w:rPr>
          <w:color w:val="222222"/>
        </w:rPr>
      </w:pPr>
    </w:p>
    <w:p w14:paraId="5CA91D99" w14:textId="77777777" w:rsidR="00DA196F" w:rsidRDefault="00DA196F" w:rsidP="00ED4934">
      <w:pPr>
        <w:tabs>
          <w:tab w:val="left" w:pos="360"/>
        </w:tabs>
        <w:rPr>
          <w:color w:val="222222"/>
        </w:rPr>
      </w:pPr>
    </w:p>
    <w:p w14:paraId="0497D3C1" w14:textId="77777777" w:rsidR="00DA196F" w:rsidRPr="00EE1B34" w:rsidRDefault="00DA196F"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lastRenderedPageBreak/>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ADEF14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5F1AB0" w:rsidRPr="007C178C">
        <w:rPr>
          <w:rFonts w:ascii="Calibri" w:hAnsi="Calibri" w:cs="Arial"/>
          <w:i/>
          <w:szCs w:val="22"/>
          <w:lang w:val="en-GB"/>
        </w:rPr>
        <w:t>DKK</w:t>
      </w:r>
      <w:r w:rsidR="00A94FB5" w:rsidRPr="007C178C">
        <w:rPr>
          <w:rFonts w:ascii="Calibri" w:hAnsi="Calibri" w:cs="Arial"/>
          <w:i/>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6086D5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5F1AB0" w:rsidRPr="00362AEF">
        <w:rPr>
          <w:rFonts w:ascii="Calibri" w:hAnsi="Calibri" w:cs="Arial"/>
          <w:i/>
          <w:szCs w:val="22"/>
          <w:lang w:val="en-GB"/>
        </w:rPr>
        <w:t>English</w:t>
      </w:r>
      <w:r w:rsidR="00362AEF" w:rsidRPr="00362AEF">
        <w:rPr>
          <w:rFonts w:ascii="Calibri" w:hAnsi="Calibri" w:cs="Arial"/>
          <w:i/>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3C4BEBB"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632D91">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w:t>
      </w:r>
      <w:r w:rsidR="00ED4934" w:rsidRPr="00EE1B34">
        <w:rPr>
          <w:rFonts w:ascii="Calibri" w:hAnsi="Calibri" w:cs="Arial"/>
          <w:color w:val="222222"/>
          <w:szCs w:val="22"/>
          <w:lang w:val="en-GB"/>
        </w:rPr>
        <w:lastRenderedPageBreak/>
        <w:t>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lastRenderedPageBreak/>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982F6F6"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hyperlink r:id="rId16" w:history="1">
        <w:r w:rsidR="005F1AB0" w:rsidRPr="007A4376">
          <w:rPr>
            <w:rStyle w:val="Hyperlink"/>
            <w:lang w:val="en-GB"/>
          </w:rPr>
          <w:t>karsten.johansson@drc.ngo</w:t>
        </w:r>
      </w:hyperlink>
      <w:r w:rsidR="005F1AB0">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C9DBA5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4E70DD"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Pr="00160FFB" w:rsidRDefault="00C52C53"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160FFB">
        <w:rPr>
          <w:rFonts w:ascii="Calibri" w:hAnsi="Calibri" w:cs="Arial"/>
          <w:szCs w:val="22"/>
          <w:lang w:val="en-GB"/>
        </w:rPr>
        <w:t xml:space="preserve">Annex </w:t>
      </w:r>
      <w:r w:rsidR="00072C84" w:rsidRPr="00160FFB">
        <w:rPr>
          <w:rFonts w:ascii="Calibri" w:hAnsi="Calibri" w:cs="Arial"/>
          <w:szCs w:val="22"/>
          <w:lang w:val="en-GB"/>
        </w:rPr>
        <w:t>E</w:t>
      </w:r>
      <w:r w:rsidRPr="00160FFB">
        <w:rPr>
          <w:rFonts w:ascii="Calibri" w:hAnsi="Calibri" w:cs="Arial"/>
          <w:szCs w:val="22"/>
          <w:lang w:val="en-GB"/>
        </w:rPr>
        <w:t>:</w:t>
      </w:r>
      <w:r w:rsidRPr="00160FFB">
        <w:rPr>
          <w:rFonts w:ascii="Calibri" w:hAnsi="Calibri" w:cs="Arial"/>
          <w:szCs w:val="22"/>
          <w:lang w:val="en-GB"/>
        </w:rPr>
        <w:tab/>
        <w:t>Supplier Profile and Registration</w:t>
      </w:r>
    </w:p>
    <w:p w14:paraId="17DA3F49" w14:textId="672D046C" w:rsidR="00287115" w:rsidRPr="00160FFB"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160FFB">
        <w:rPr>
          <w:rFonts w:ascii="Calibri" w:hAnsi="Calibri" w:cs="Arial"/>
          <w:szCs w:val="22"/>
          <w:lang w:val="en-GB"/>
        </w:rPr>
        <w:t xml:space="preserve">Annex </w:t>
      </w:r>
      <w:r w:rsidR="00160FFB" w:rsidRPr="00160FFB">
        <w:rPr>
          <w:rFonts w:ascii="Calibri" w:hAnsi="Calibri" w:cs="Arial"/>
          <w:szCs w:val="22"/>
          <w:lang w:val="en-GB"/>
        </w:rPr>
        <w:t>F</w:t>
      </w:r>
      <w:r w:rsidRPr="00160FFB">
        <w:rPr>
          <w:rFonts w:ascii="Calibri" w:hAnsi="Calibri" w:cs="Arial"/>
          <w:szCs w:val="22"/>
          <w:lang w:val="en-GB"/>
        </w:rPr>
        <w:t xml:space="preserve">: </w:t>
      </w:r>
      <w:r w:rsidRPr="00160FFB">
        <w:rPr>
          <w:rFonts w:ascii="Calibri" w:hAnsi="Calibri" w:cs="Arial"/>
          <w:szCs w:val="22"/>
          <w:lang w:val="en-GB"/>
        </w:rPr>
        <w:tab/>
      </w:r>
      <w:r w:rsidR="008A4A0F" w:rsidRPr="00160FFB">
        <w:rPr>
          <w:rFonts w:ascii="Calibri" w:hAnsi="Calibri" w:cs="Arial"/>
          <w:szCs w:val="22"/>
          <w:lang w:val="en-GB"/>
        </w:rPr>
        <w:t>Terms of Reference</w:t>
      </w:r>
    </w:p>
    <w:p w14:paraId="491CD8E3" w14:textId="6982536B"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160FFB">
        <w:rPr>
          <w:rFonts w:ascii="Calibri" w:hAnsi="Calibri" w:cs="Arial"/>
          <w:szCs w:val="22"/>
          <w:lang w:val="en-GB"/>
        </w:rPr>
        <w:t xml:space="preserve">Annex </w:t>
      </w:r>
      <w:r w:rsidR="00160FFB" w:rsidRPr="00160FFB">
        <w:rPr>
          <w:rFonts w:ascii="Calibri" w:hAnsi="Calibri" w:cs="Arial"/>
          <w:szCs w:val="22"/>
          <w:lang w:val="en-GB"/>
        </w:rPr>
        <w:t>G</w:t>
      </w:r>
      <w:r w:rsidRPr="00160FFB">
        <w:rPr>
          <w:rFonts w:ascii="Calibri" w:hAnsi="Calibri" w:cs="Arial"/>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3A5096D7" w14:textId="65402A86" w:rsidR="00160FFB" w:rsidRPr="0011431B" w:rsidRDefault="00160FFB"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18924750" w:rsidR="00403B1A" w:rsidRPr="00EE1B34" w:rsidRDefault="00160FFB"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C37147" w:rsidRDefault="00842D4B" w:rsidP="007D003F">
      <w:pPr>
        <w:jc w:val="center"/>
        <w:rPr>
          <w:rFonts w:ascii="Calibri" w:hAnsi="Calibri" w:cs="Arial"/>
          <w:lang w:val="en-GB"/>
        </w:rPr>
      </w:pPr>
      <w:r w:rsidRPr="00C37147">
        <w:rPr>
          <w:rFonts w:ascii="Calibri" w:hAnsi="Calibri" w:cs="Arial"/>
          <w:lang w:val="en-GB"/>
        </w:rPr>
        <w:lastRenderedPageBreak/>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r>
      <w:r w:rsidRPr="00C37147">
        <w:rPr>
          <w:rFonts w:ascii="Calibri" w:hAnsi="Calibri" w:cs="Arial"/>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D52A6A">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74A3B87C"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C37147" w:rsidRPr="001E47D4">
        <w:rPr>
          <w:rFonts w:ascii="Calibri" w:hAnsi="Calibri" w:cs="Arial"/>
          <w:b/>
          <w:bCs/>
          <w:szCs w:val="22"/>
          <w:lang w:val="en-GB"/>
        </w:rPr>
        <w:t>INET_RFP_PR_00291133</w:t>
      </w:r>
      <w:r w:rsidR="00C37147">
        <w:rPr>
          <w:rFonts w:ascii="Calibri" w:hAnsi="Calibri" w:cs="Arial"/>
          <w:b/>
          <w:bCs/>
          <w:color w:val="222222"/>
          <w:szCs w:val="22"/>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C37147">
      <w:pPr>
        <w:jc w:val="center"/>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1D96F15" w:rsidR="003212F3" w:rsidRPr="00C37147"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1550F0" w:rsidRPr="004B26BC">
        <w:rPr>
          <w:rFonts w:ascii="Calibri" w:hAnsi="Calibri" w:cs="Arial"/>
          <w:b/>
          <w:bCs/>
          <w:lang w:val="en-GB"/>
        </w:rPr>
        <w:t>DKK.</w:t>
      </w:r>
    </w:p>
    <w:p w14:paraId="515AF63B" w14:textId="77777777" w:rsidR="00042D64" w:rsidRPr="00EE1B34" w:rsidRDefault="00042D64" w:rsidP="00C37147">
      <w:pPr>
        <w:jc w:val="center"/>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AF25BAF"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C82CB0">
        <w:rPr>
          <w:rFonts w:ascii="Calibri" w:hAnsi="Calibri" w:cs="Arial"/>
        </w:rPr>
        <w:t>____</w:t>
      </w:r>
      <w:r w:rsidR="00C82CB0" w:rsidRPr="00C82CB0">
        <w:rPr>
          <w:rFonts w:ascii="Calibri" w:hAnsi="Calibri" w:cs="Arial"/>
        </w:rPr>
        <w:t>60</w:t>
      </w:r>
      <w:r w:rsidRPr="00C82CB0">
        <w:rPr>
          <w:rFonts w:ascii="Calibri" w:hAnsi="Calibri" w:cs="Arial"/>
        </w:rPr>
        <w:t>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D52A6A">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3885B" w14:textId="77777777" w:rsidR="00D52A6A" w:rsidRDefault="00D52A6A">
      <w:r>
        <w:separator/>
      </w:r>
    </w:p>
  </w:endnote>
  <w:endnote w:type="continuationSeparator" w:id="0">
    <w:p w14:paraId="5FBE998C" w14:textId="77777777" w:rsidR="00D52A6A" w:rsidRDefault="00D5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EF8C3" w14:textId="77777777" w:rsidR="00D52A6A" w:rsidRDefault="00D52A6A">
      <w:r>
        <w:separator/>
      </w:r>
    </w:p>
  </w:footnote>
  <w:footnote w:type="continuationSeparator" w:id="0">
    <w:p w14:paraId="5F74E393" w14:textId="77777777" w:rsidR="00D52A6A" w:rsidRDefault="00D5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32600D"/>
    <w:multiLevelType w:val="hybridMultilevel"/>
    <w:tmpl w:val="25988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15ADE"/>
    <w:multiLevelType w:val="hybridMultilevel"/>
    <w:tmpl w:val="75DE5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B56496"/>
    <w:multiLevelType w:val="hybridMultilevel"/>
    <w:tmpl w:val="41D03C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8"/>
  </w:num>
  <w:num w:numId="11" w16cid:durableId="1905293643">
    <w:abstractNumId w:val="50"/>
  </w:num>
  <w:num w:numId="12" w16cid:durableId="695542424">
    <w:abstractNumId w:val="13"/>
  </w:num>
  <w:num w:numId="13" w16cid:durableId="1670712467">
    <w:abstractNumId w:val="46"/>
  </w:num>
  <w:num w:numId="14" w16cid:durableId="1154681435">
    <w:abstractNumId w:val="38"/>
  </w:num>
  <w:num w:numId="15" w16cid:durableId="140662971">
    <w:abstractNumId w:val="35"/>
  </w:num>
  <w:num w:numId="16" w16cid:durableId="973369102">
    <w:abstractNumId w:val="54"/>
  </w:num>
  <w:num w:numId="17" w16cid:durableId="322197704">
    <w:abstractNumId w:val="4"/>
  </w:num>
  <w:num w:numId="18" w16cid:durableId="576086739">
    <w:abstractNumId w:val="11"/>
  </w:num>
  <w:num w:numId="19" w16cid:durableId="1164318211">
    <w:abstractNumId w:val="18"/>
  </w:num>
  <w:num w:numId="20" w16cid:durableId="1495100219">
    <w:abstractNumId w:val="7"/>
  </w:num>
  <w:num w:numId="21" w16cid:durableId="1793094104">
    <w:abstractNumId w:val="44"/>
  </w:num>
  <w:num w:numId="22" w16cid:durableId="340395051">
    <w:abstractNumId w:val="34"/>
  </w:num>
  <w:num w:numId="23" w16cid:durableId="1281254846">
    <w:abstractNumId w:val="43"/>
  </w:num>
  <w:num w:numId="24" w16cid:durableId="658971410">
    <w:abstractNumId w:val="30"/>
  </w:num>
  <w:num w:numId="25" w16cid:durableId="1284076076">
    <w:abstractNumId w:val="15"/>
  </w:num>
  <w:num w:numId="26" w16cid:durableId="839783132">
    <w:abstractNumId w:val="42"/>
  </w:num>
  <w:num w:numId="27" w16cid:durableId="1437097176">
    <w:abstractNumId w:val="45"/>
  </w:num>
  <w:num w:numId="28" w16cid:durableId="65229482">
    <w:abstractNumId w:val="19"/>
  </w:num>
  <w:num w:numId="29" w16cid:durableId="1994405964">
    <w:abstractNumId w:val="52"/>
  </w:num>
  <w:num w:numId="30" w16cid:durableId="204104128">
    <w:abstractNumId w:val="10"/>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7"/>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5"/>
  </w:num>
  <w:num w:numId="46" w16cid:durableId="178128853">
    <w:abstractNumId w:val="36"/>
  </w:num>
  <w:num w:numId="47" w16cid:durableId="195238676">
    <w:abstractNumId w:val="47"/>
  </w:num>
  <w:num w:numId="48" w16cid:durableId="564990896">
    <w:abstractNumId w:val="22"/>
  </w:num>
  <w:num w:numId="49" w16cid:durableId="777990603">
    <w:abstractNumId w:val="14"/>
  </w:num>
  <w:num w:numId="50" w16cid:durableId="1838381759">
    <w:abstractNumId w:val="3"/>
  </w:num>
  <w:num w:numId="51" w16cid:durableId="1483540042">
    <w:abstractNumId w:val="56"/>
  </w:num>
  <w:num w:numId="52" w16cid:durableId="1773554595">
    <w:abstractNumId w:val="32"/>
  </w:num>
  <w:num w:numId="53" w16cid:durableId="1809319794">
    <w:abstractNumId w:val="24"/>
  </w:num>
  <w:num w:numId="54" w16cid:durableId="666790908">
    <w:abstractNumId w:val="53"/>
  </w:num>
  <w:num w:numId="55" w16cid:durableId="1653557246">
    <w:abstractNumId w:val="16"/>
  </w:num>
  <w:num w:numId="56" w16cid:durableId="955989919">
    <w:abstractNumId w:val="31"/>
  </w:num>
  <w:num w:numId="57" w16cid:durableId="877471930">
    <w:abstractNumId w:val="12"/>
  </w:num>
  <w:num w:numId="58" w16cid:durableId="1543979396">
    <w:abstractNumId w:val="49"/>
  </w:num>
  <w:num w:numId="59" w16cid:durableId="487093965">
    <w:abstractNumId w:val="21"/>
  </w:num>
  <w:num w:numId="60" w16cid:durableId="790978121">
    <w:abstractNumId w:val="20"/>
  </w:num>
  <w:num w:numId="61" w16cid:durableId="1293485045">
    <w:abstractNumId w:val="6"/>
  </w:num>
  <w:num w:numId="62" w16cid:durableId="435633614">
    <w:abstractNumId w:val="28"/>
  </w:num>
  <w:num w:numId="63" w16cid:durableId="1384671591">
    <w:abstractNumId w:val="9"/>
  </w:num>
  <w:num w:numId="64" w16cid:durableId="1276214435">
    <w:abstractNumId w:val="37"/>
  </w:num>
  <w:num w:numId="65" w16cid:durableId="547641488">
    <w:abstractNumId w:val="51"/>
  </w:num>
  <w:num w:numId="66" w16cid:durableId="1730223563">
    <w:abstractNumId w:val="17"/>
  </w:num>
  <w:num w:numId="67" w16cid:durableId="374307641">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4FD"/>
    <w:rsid w:val="000008B5"/>
    <w:rsid w:val="00000B98"/>
    <w:rsid w:val="00011822"/>
    <w:rsid w:val="00012AED"/>
    <w:rsid w:val="000146D4"/>
    <w:rsid w:val="00020E2E"/>
    <w:rsid w:val="00027D1C"/>
    <w:rsid w:val="00034832"/>
    <w:rsid w:val="0003513A"/>
    <w:rsid w:val="00040934"/>
    <w:rsid w:val="00042D64"/>
    <w:rsid w:val="0005752D"/>
    <w:rsid w:val="00062CCA"/>
    <w:rsid w:val="00072C84"/>
    <w:rsid w:val="00073BF3"/>
    <w:rsid w:val="000918D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32A3"/>
    <w:rsid w:val="001379E4"/>
    <w:rsid w:val="001406BA"/>
    <w:rsid w:val="00141F35"/>
    <w:rsid w:val="00142DFA"/>
    <w:rsid w:val="0015126B"/>
    <w:rsid w:val="00152DDE"/>
    <w:rsid w:val="001550F0"/>
    <w:rsid w:val="00157129"/>
    <w:rsid w:val="00160FFB"/>
    <w:rsid w:val="001658B8"/>
    <w:rsid w:val="00165E71"/>
    <w:rsid w:val="001830E3"/>
    <w:rsid w:val="00191291"/>
    <w:rsid w:val="001920A7"/>
    <w:rsid w:val="00192F18"/>
    <w:rsid w:val="00193B3E"/>
    <w:rsid w:val="001B706D"/>
    <w:rsid w:val="001C6C3E"/>
    <w:rsid w:val="001E337F"/>
    <w:rsid w:val="001E47D4"/>
    <w:rsid w:val="001E7301"/>
    <w:rsid w:val="001F1009"/>
    <w:rsid w:val="001F5B0C"/>
    <w:rsid w:val="001F6F04"/>
    <w:rsid w:val="001F746A"/>
    <w:rsid w:val="00200A1F"/>
    <w:rsid w:val="0020161B"/>
    <w:rsid w:val="00202240"/>
    <w:rsid w:val="002027F1"/>
    <w:rsid w:val="002066AC"/>
    <w:rsid w:val="00207299"/>
    <w:rsid w:val="00224EBB"/>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4864"/>
    <w:rsid w:val="002D62CD"/>
    <w:rsid w:val="002E2603"/>
    <w:rsid w:val="002E4C52"/>
    <w:rsid w:val="00301821"/>
    <w:rsid w:val="00307D06"/>
    <w:rsid w:val="003113D2"/>
    <w:rsid w:val="00311B9C"/>
    <w:rsid w:val="00316AD0"/>
    <w:rsid w:val="003212F3"/>
    <w:rsid w:val="0032141A"/>
    <w:rsid w:val="00324806"/>
    <w:rsid w:val="00326198"/>
    <w:rsid w:val="0033279A"/>
    <w:rsid w:val="00333358"/>
    <w:rsid w:val="00341083"/>
    <w:rsid w:val="00343F5C"/>
    <w:rsid w:val="0035614B"/>
    <w:rsid w:val="00362AEF"/>
    <w:rsid w:val="003666D9"/>
    <w:rsid w:val="00370E7A"/>
    <w:rsid w:val="003715B6"/>
    <w:rsid w:val="003715CE"/>
    <w:rsid w:val="003716BA"/>
    <w:rsid w:val="00387CC4"/>
    <w:rsid w:val="00392DF4"/>
    <w:rsid w:val="003937DF"/>
    <w:rsid w:val="003962AC"/>
    <w:rsid w:val="003A502F"/>
    <w:rsid w:val="003A51DE"/>
    <w:rsid w:val="003A6AD3"/>
    <w:rsid w:val="003B18C1"/>
    <w:rsid w:val="003B2A29"/>
    <w:rsid w:val="003B34A7"/>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25E04"/>
    <w:rsid w:val="00431155"/>
    <w:rsid w:val="0043614F"/>
    <w:rsid w:val="00436A6A"/>
    <w:rsid w:val="004412CB"/>
    <w:rsid w:val="00443A10"/>
    <w:rsid w:val="00447234"/>
    <w:rsid w:val="00450106"/>
    <w:rsid w:val="004501E7"/>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26BC"/>
    <w:rsid w:val="004B6367"/>
    <w:rsid w:val="004C3B30"/>
    <w:rsid w:val="004C59E0"/>
    <w:rsid w:val="004C5E5E"/>
    <w:rsid w:val="004D1DE7"/>
    <w:rsid w:val="004E50BA"/>
    <w:rsid w:val="004E70DD"/>
    <w:rsid w:val="004E792B"/>
    <w:rsid w:val="004F21A3"/>
    <w:rsid w:val="004F2D60"/>
    <w:rsid w:val="00500D1E"/>
    <w:rsid w:val="00501F9B"/>
    <w:rsid w:val="005175DA"/>
    <w:rsid w:val="0053076C"/>
    <w:rsid w:val="00537DF4"/>
    <w:rsid w:val="00545C60"/>
    <w:rsid w:val="00546722"/>
    <w:rsid w:val="005515FF"/>
    <w:rsid w:val="00551C65"/>
    <w:rsid w:val="0055406F"/>
    <w:rsid w:val="005552A2"/>
    <w:rsid w:val="005554A5"/>
    <w:rsid w:val="005667D5"/>
    <w:rsid w:val="005732C0"/>
    <w:rsid w:val="0058167B"/>
    <w:rsid w:val="0058612A"/>
    <w:rsid w:val="005952AF"/>
    <w:rsid w:val="005A0D0B"/>
    <w:rsid w:val="005A4C62"/>
    <w:rsid w:val="005A7F87"/>
    <w:rsid w:val="005B1DAD"/>
    <w:rsid w:val="005B6439"/>
    <w:rsid w:val="005C3D9D"/>
    <w:rsid w:val="005D54EE"/>
    <w:rsid w:val="005D598E"/>
    <w:rsid w:val="005E0F38"/>
    <w:rsid w:val="005E1EDA"/>
    <w:rsid w:val="005E48A6"/>
    <w:rsid w:val="005E7DBA"/>
    <w:rsid w:val="005F1AB0"/>
    <w:rsid w:val="005F2A18"/>
    <w:rsid w:val="006001BC"/>
    <w:rsid w:val="00601925"/>
    <w:rsid w:val="006071B3"/>
    <w:rsid w:val="006166F0"/>
    <w:rsid w:val="00632D91"/>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D66BD"/>
    <w:rsid w:val="006E0E80"/>
    <w:rsid w:val="006E5DD6"/>
    <w:rsid w:val="006F1586"/>
    <w:rsid w:val="006F1A94"/>
    <w:rsid w:val="006F6872"/>
    <w:rsid w:val="007111BF"/>
    <w:rsid w:val="00713BB3"/>
    <w:rsid w:val="007149EA"/>
    <w:rsid w:val="00727296"/>
    <w:rsid w:val="0074297A"/>
    <w:rsid w:val="00742BF6"/>
    <w:rsid w:val="00744270"/>
    <w:rsid w:val="00753198"/>
    <w:rsid w:val="00754510"/>
    <w:rsid w:val="0075768F"/>
    <w:rsid w:val="00760412"/>
    <w:rsid w:val="00762830"/>
    <w:rsid w:val="007635A8"/>
    <w:rsid w:val="00764110"/>
    <w:rsid w:val="00766F9C"/>
    <w:rsid w:val="00776E97"/>
    <w:rsid w:val="007A6329"/>
    <w:rsid w:val="007C096E"/>
    <w:rsid w:val="007C14BC"/>
    <w:rsid w:val="007C178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1FC8"/>
    <w:rsid w:val="008B32A8"/>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10F7A"/>
    <w:rsid w:val="00934A60"/>
    <w:rsid w:val="009562C9"/>
    <w:rsid w:val="00957DEB"/>
    <w:rsid w:val="00965CB5"/>
    <w:rsid w:val="00972789"/>
    <w:rsid w:val="009739DD"/>
    <w:rsid w:val="00975A43"/>
    <w:rsid w:val="00984517"/>
    <w:rsid w:val="00986F61"/>
    <w:rsid w:val="0099309D"/>
    <w:rsid w:val="00996636"/>
    <w:rsid w:val="00997D13"/>
    <w:rsid w:val="009A2627"/>
    <w:rsid w:val="009A48D4"/>
    <w:rsid w:val="009A7340"/>
    <w:rsid w:val="009A73CA"/>
    <w:rsid w:val="009A7972"/>
    <w:rsid w:val="009C71BB"/>
    <w:rsid w:val="009D07D7"/>
    <w:rsid w:val="009D3C93"/>
    <w:rsid w:val="009E13CB"/>
    <w:rsid w:val="009E6E94"/>
    <w:rsid w:val="009F1C7A"/>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325D"/>
    <w:rsid w:val="00A540D5"/>
    <w:rsid w:val="00A61936"/>
    <w:rsid w:val="00A62536"/>
    <w:rsid w:val="00A63D23"/>
    <w:rsid w:val="00A648CF"/>
    <w:rsid w:val="00A715A4"/>
    <w:rsid w:val="00A72568"/>
    <w:rsid w:val="00A76DD8"/>
    <w:rsid w:val="00A84086"/>
    <w:rsid w:val="00A84DED"/>
    <w:rsid w:val="00A921F8"/>
    <w:rsid w:val="00A94FB5"/>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53F"/>
    <w:rsid w:val="00B57C60"/>
    <w:rsid w:val="00B600E2"/>
    <w:rsid w:val="00B61699"/>
    <w:rsid w:val="00B70298"/>
    <w:rsid w:val="00B76839"/>
    <w:rsid w:val="00B773F5"/>
    <w:rsid w:val="00B77F40"/>
    <w:rsid w:val="00B81E8C"/>
    <w:rsid w:val="00B972FC"/>
    <w:rsid w:val="00BA0BA5"/>
    <w:rsid w:val="00BB6809"/>
    <w:rsid w:val="00BC2066"/>
    <w:rsid w:val="00BD07BA"/>
    <w:rsid w:val="00BD19FC"/>
    <w:rsid w:val="00BF3C59"/>
    <w:rsid w:val="00BF58E8"/>
    <w:rsid w:val="00BF7B4E"/>
    <w:rsid w:val="00C124EC"/>
    <w:rsid w:val="00C15AAD"/>
    <w:rsid w:val="00C2006C"/>
    <w:rsid w:val="00C2149A"/>
    <w:rsid w:val="00C21A8B"/>
    <w:rsid w:val="00C30A91"/>
    <w:rsid w:val="00C37147"/>
    <w:rsid w:val="00C52C53"/>
    <w:rsid w:val="00C56AFA"/>
    <w:rsid w:val="00C5723E"/>
    <w:rsid w:val="00C57712"/>
    <w:rsid w:val="00C6161B"/>
    <w:rsid w:val="00C70E7A"/>
    <w:rsid w:val="00C72B19"/>
    <w:rsid w:val="00C75577"/>
    <w:rsid w:val="00C80878"/>
    <w:rsid w:val="00C82CB0"/>
    <w:rsid w:val="00C91A31"/>
    <w:rsid w:val="00C95007"/>
    <w:rsid w:val="00C97D59"/>
    <w:rsid w:val="00CA3286"/>
    <w:rsid w:val="00CA5D4E"/>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2A6A"/>
    <w:rsid w:val="00D560E2"/>
    <w:rsid w:val="00D57C33"/>
    <w:rsid w:val="00D668B8"/>
    <w:rsid w:val="00D7070A"/>
    <w:rsid w:val="00D84467"/>
    <w:rsid w:val="00D86FBC"/>
    <w:rsid w:val="00D91925"/>
    <w:rsid w:val="00D93916"/>
    <w:rsid w:val="00DA196F"/>
    <w:rsid w:val="00DA425A"/>
    <w:rsid w:val="00DC3472"/>
    <w:rsid w:val="00DC5F24"/>
    <w:rsid w:val="00DC6C81"/>
    <w:rsid w:val="00DD221B"/>
    <w:rsid w:val="00DD35EE"/>
    <w:rsid w:val="00DD592B"/>
    <w:rsid w:val="00DD6088"/>
    <w:rsid w:val="00DD722A"/>
    <w:rsid w:val="00DE39D8"/>
    <w:rsid w:val="00DE53D0"/>
    <w:rsid w:val="00DF0ABA"/>
    <w:rsid w:val="00DF0E45"/>
    <w:rsid w:val="00DF775D"/>
    <w:rsid w:val="00E01D08"/>
    <w:rsid w:val="00E02FA1"/>
    <w:rsid w:val="00E0464E"/>
    <w:rsid w:val="00E0473E"/>
    <w:rsid w:val="00E067E4"/>
    <w:rsid w:val="00E1262D"/>
    <w:rsid w:val="00E15BCC"/>
    <w:rsid w:val="00E17405"/>
    <w:rsid w:val="00E21BA6"/>
    <w:rsid w:val="00E4026B"/>
    <w:rsid w:val="00E43B4D"/>
    <w:rsid w:val="00E45519"/>
    <w:rsid w:val="00E72A12"/>
    <w:rsid w:val="00E75BBD"/>
    <w:rsid w:val="00E817E2"/>
    <w:rsid w:val="00E87266"/>
    <w:rsid w:val="00E87E6B"/>
    <w:rsid w:val="00E91DE3"/>
    <w:rsid w:val="00E9578F"/>
    <w:rsid w:val="00E96BC9"/>
    <w:rsid w:val="00EA0A8A"/>
    <w:rsid w:val="00EA473E"/>
    <w:rsid w:val="00EA4C35"/>
    <w:rsid w:val="00EA5C26"/>
    <w:rsid w:val="00EB167A"/>
    <w:rsid w:val="00EB5AB9"/>
    <w:rsid w:val="00EC13FD"/>
    <w:rsid w:val="00EC204A"/>
    <w:rsid w:val="00EC49CC"/>
    <w:rsid w:val="00ED1402"/>
    <w:rsid w:val="00ED4934"/>
    <w:rsid w:val="00ED64EC"/>
    <w:rsid w:val="00ED7937"/>
    <w:rsid w:val="00EE1B34"/>
    <w:rsid w:val="00EE3A80"/>
    <w:rsid w:val="00EE510B"/>
    <w:rsid w:val="00F06A15"/>
    <w:rsid w:val="00F07CA3"/>
    <w:rsid w:val="00F14C5F"/>
    <w:rsid w:val="00F16757"/>
    <w:rsid w:val="00F2576C"/>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5F1AB0"/>
    <w:rPr>
      <w:color w:val="605E5C"/>
      <w:shd w:val="clear" w:color="auto" w:fill="E1DFDD"/>
    </w:rPr>
  </w:style>
  <w:style w:type="paragraph" w:customStyle="1" w:styleId="paragraph">
    <w:name w:val="paragraph"/>
    <w:basedOn w:val="Normal"/>
    <w:rsid w:val="00727296"/>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727296"/>
  </w:style>
  <w:style w:type="character" w:customStyle="1" w:styleId="eop">
    <w:name w:val="eop"/>
    <w:basedOn w:val="DefaultParagraphFont"/>
    <w:rsid w:val="0072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karsten.johansson@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3822</Words>
  <Characters>20244</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24018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2024-03-21T07:12:00Z</dcterms:created>
  <dcterms:modified xsi:type="dcterms:W3CDTF">2024-04-25T11:59:00Z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